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8DE4" w14:textId="77777777" w:rsidR="00F1672D" w:rsidRPr="002C1976" w:rsidRDefault="00F1672D" w:rsidP="00F1672D">
      <w:pPr>
        <w:pStyle w:val="NormalWeb"/>
      </w:pPr>
      <w:bookmarkStart w:id="0" w:name="O_743748"/>
      <w:bookmarkEnd w:id="0"/>
      <w:r w:rsidRPr="00C70AB1">
        <w:rPr>
          <w:rFonts w:ascii="MinionPro-Semibold" w:hAnsi="MinionPro-Semibold"/>
          <w:b/>
          <w:color w:val="000000"/>
          <w:sz w:val="28"/>
          <w:szCs w:val="28"/>
          <w:lang w:val="en-US" w:bidi="x-none"/>
        </w:rPr>
        <w:t xml:space="preserve">Assessment STRATEGY for </w:t>
      </w:r>
      <w:r>
        <w:rPr>
          <w:rFonts w:ascii="Times New Roman,Bold" w:hAnsi="Times New Roman,Bold"/>
          <w:sz w:val="32"/>
          <w:szCs w:val="32"/>
        </w:rPr>
        <w:t xml:space="preserve">HLT62615 Advanced Diploma of Ayurveda </w:t>
      </w:r>
    </w:p>
    <w:p w14:paraId="34FF1DD3" w14:textId="77777777" w:rsidR="00F1672D" w:rsidRPr="00A659DB" w:rsidRDefault="00F1672D" w:rsidP="00F1672D">
      <w:pPr>
        <w:widowControl w:val="0"/>
        <w:tabs>
          <w:tab w:val="left" w:pos="560"/>
          <w:tab w:val="left" w:pos="860"/>
        </w:tabs>
        <w:autoSpaceDE w:val="0"/>
        <w:autoSpaceDN w:val="0"/>
        <w:adjustRightInd w:val="0"/>
        <w:spacing w:after="100" w:line="288" w:lineRule="auto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Assessment Strategy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 tasks to establish competency in this unit may include written assignments, oral question and answer quizzes, observation</w:t>
      </w:r>
      <w:r>
        <w:rPr>
          <w:rFonts w:ascii="TimesNewRomanPSMT" w:hAnsi="TimesNewRomanPSMT"/>
          <w:color w:val="000000"/>
          <w:szCs w:val="22"/>
          <w:lang w:val="en-US" w:bidi="x-none"/>
        </w:rPr>
        <w:t>, clinic, practicum,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and participation in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group discussions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 at retreats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.</w:t>
      </w:r>
    </w:p>
    <w:p w14:paraId="3A27F1C2" w14:textId="77777777" w:rsidR="00F1672D" w:rsidRPr="00A659DB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Competence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To demonstrate competence you must complete all assessment tasks for all units</w:t>
      </w:r>
      <w:r>
        <w:rPr>
          <w:rFonts w:ascii="TimesNewRomanPSMT" w:hAnsi="TimesNewRomanPSMT"/>
          <w:color w:val="000000"/>
          <w:szCs w:val="22"/>
          <w:lang w:val="en-US" w:bidi="x-none"/>
        </w:rPr>
        <w:t>. A check list of all assessment requirements is available online.</w:t>
      </w:r>
    </w:p>
    <w:p w14:paraId="29726B9B" w14:textId="77777777" w:rsidR="00F1672D" w:rsidRPr="00C70AB1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Assignments</w:t>
      </w:r>
    </w:p>
    <w:p w14:paraId="2596E1C4" w14:textId="77777777" w:rsidR="00F1672D" w:rsidRPr="00C70AB1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has 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written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assignments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 and exams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to be completed on the conclusion of the unit.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br/>
        <w:t>Name and date all Word documents and upload or send via email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 to </w:t>
      </w:r>
      <w:hyperlink r:id="rId7" w:history="1">
        <w:r w:rsidRPr="005E5A36">
          <w:rPr>
            <w:rStyle w:val="Hyperlink"/>
            <w:rFonts w:ascii="TimesNewRomanPSMT" w:hAnsi="TimesNewRomanPSMT"/>
            <w:szCs w:val="22"/>
            <w:lang w:val="en-US" w:bidi="x-none"/>
          </w:rPr>
          <w:t>admin@healthinstitute.edu.au</w:t>
        </w:r>
      </w:hyperlink>
    </w:p>
    <w:p w14:paraId="285FE87B" w14:textId="77777777" w:rsidR="00F1672D" w:rsidRPr="00C70AB1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>References (if required)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 only from the prescribed text. (internet searches will not be accepted, unless from credible sources, for </w:t>
      </w:r>
      <w:proofErr w:type="spellStart"/>
      <w:proofErr w:type="gramStart"/>
      <w:r>
        <w:rPr>
          <w:rFonts w:ascii="TimesNewRomanPSMT" w:hAnsi="TimesNewRomanPSMT"/>
          <w:color w:val="000000"/>
          <w:szCs w:val="22"/>
          <w:lang w:val="en-US" w:bidi="x-none"/>
        </w:rPr>
        <w:t>eample</w:t>
      </w:r>
      <w:proofErr w:type="spellEnd"/>
      <w:r>
        <w:rPr>
          <w:rFonts w:ascii="TimesNewRomanPSMT" w:hAnsi="TimesNewRomanPSMT"/>
          <w:color w:val="000000"/>
          <w:szCs w:val="22"/>
          <w:lang w:val="en-US" w:bidi="x-none"/>
        </w:rPr>
        <w:t xml:space="preserve">;   </w:t>
      </w:r>
      <w:proofErr w:type="gramEnd"/>
      <w:r>
        <w:rPr>
          <w:rFonts w:ascii="TimesNewRomanPSMT" w:hAnsi="TimesNewRomanPSMT"/>
          <w:color w:val="000000"/>
          <w:szCs w:val="22"/>
          <w:lang w:val="en-US" w:bidi="x-none"/>
        </w:rPr>
        <w:t>.org   .</w:t>
      </w:r>
      <w:proofErr w:type="spellStart"/>
      <w:r>
        <w:rPr>
          <w:rFonts w:ascii="TimesNewRomanPSMT" w:hAnsi="TimesNewRomanPSMT"/>
          <w:color w:val="000000"/>
          <w:szCs w:val="22"/>
          <w:lang w:val="en-US" w:bidi="x-none"/>
        </w:rPr>
        <w:t>edu</w:t>
      </w:r>
      <w:proofErr w:type="spellEnd"/>
      <w:r>
        <w:rPr>
          <w:rFonts w:ascii="TimesNewRomanPSMT" w:hAnsi="TimesNewRomanPSMT"/>
          <w:color w:val="000000"/>
          <w:szCs w:val="22"/>
          <w:lang w:val="en-US" w:bidi="x-none"/>
        </w:rPr>
        <w:t xml:space="preserve">   .gov</w:t>
      </w:r>
      <w:r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All assessment will be retained for audit purposes. It is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 also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important to keep a copy of your 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assignments, client cases, treatments, and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assessments.</w:t>
      </w:r>
      <w:r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Plagiarism may result in exclusion from the course.</w:t>
      </w:r>
    </w:p>
    <w:p w14:paraId="02668D14" w14:textId="77777777" w:rsidR="00F1672D" w:rsidRPr="00C70AB1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</w:p>
    <w:p w14:paraId="333EFC4D" w14:textId="77777777" w:rsidR="00F1672D" w:rsidRPr="00C70AB1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>
        <w:rPr>
          <w:rFonts w:ascii="TimesNewRomanPSMT" w:hAnsi="TimesNewRomanPSMT"/>
          <w:b/>
          <w:i/>
          <w:color w:val="000000"/>
          <w:szCs w:val="22"/>
          <w:lang w:val="en-US" w:bidi="x-none"/>
        </w:rPr>
        <w:t xml:space="preserve">Theoretical 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Exams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have exams to be completed on the conclusion of </w:t>
      </w:r>
      <w:r>
        <w:rPr>
          <w:rFonts w:ascii="TimesNewRomanPSMT" w:hAnsi="TimesNewRomanPSMT"/>
          <w:color w:val="000000"/>
          <w:szCs w:val="22"/>
          <w:lang w:val="en-US" w:bidi="x-none"/>
        </w:rPr>
        <w:t>each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unit.</w:t>
      </w:r>
      <w:r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>
        <w:rPr>
          <w:rFonts w:ascii="TimesNewRomanPSMT" w:hAnsi="TimesNewRomanPSMT"/>
          <w:szCs w:val="22"/>
          <w:lang w:val="en-US" w:bidi="x-none"/>
        </w:rPr>
        <w:t>10</w:t>
      </w:r>
      <w:r w:rsidRPr="00C70AB1">
        <w:rPr>
          <w:rFonts w:ascii="TimesNewRomanPSMT" w:hAnsi="TimesNewRomanPSMT"/>
          <w:szCs w:val="22"/>
          <w:lang w:val="en-US" w:bidi="x-none"/>
        </w:rPr>
        <w:t>0%</w:t>
      </w:r>
      <w:r>
        <w:rPr>
          <w:rFonts w:ascii="TimesNewRomanPSMT" w:hAnsi="TimesNewRomanPSMT"/>
          <w:szCs w:val="22"/>
          <w:lang w:val="en-US" w:bidi="x-none"/>
        </w:rPr>
        <w:t xml:space="preserve"> competency is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</w:t>
      </w:r>
      <w:proofErr w:type="gramStart"/>
      <w:r>
        <w:rPr>
          <w:rFonts w:ascii="TimesNewRomanPSMT" w:hAnsi="TimesNewRomanPSMT"/>
          <w:szCs w:val="22"/>
          <w:lang w:val="en-US" w:bidi="x-none"/>
        </w:rPr>
        <w:t>required,</w:t>
      </w:r>
      <w:proofErr w:type="gramEnd"/>
      <w:r>
        <w:rPr>
          <w:rFonts w:ascii="TimesNewRomanPSMT" w:hAnsi="TimesNewRomanPSMT"/>
          <w:szCs w:val="22"/>
          <w:lang w:val="en-US" w:bidi="x-none"/>
        </w:rPr>
        <w:t xml:space="preserve"> however any incorrect answers will be revised with the learner to achieve 100% competency.</w:t>
      </w:r>
    </w:p>
    <w:p w14:paraId="1261ED1F" w14:textId="77777777" w:rsidR="00F1672D" w:rsidRPr="00BA2D8A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On successful completion of all the units in </w:t>
      </w:r>
      <w:r w:rsidRPr="00780720">
        <w:rPr>
          <w:rFonts w:ascii="TimesNewRomanPSMT" w:hAnsi="TimesNewRomanPSMT"/>
          <w:b/>
          <w:bCs/>
          <w:szCs w:val="22"/>
          <w:lang w:val="en-US" w:bidi="x-none"/>
        </w:rPr>
        <w:t>Advanced</w:t>
      </w:r>
      <w:r>
        <w:rPr>
          <w:rFonts w:ascii="TimesNewRomanPSMT" w:hAnsi="TimesNewRomanPSMT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b/>
          <w:szCs w:val="22"/>
          <w:lang w:val="en-US" w:bidi="x-none"/>
        </w:rPr>
        <w:t>Diploma of Ayurvedic Lifestyle Consultation</w:t>
      </w:r>
      <w:r w:rsidRPr="00C70AB1">
        <w:rPr>
          <w:rFonts w:ascii="TimesNewRomanPSMT" w:hAnsi="TimesNewRomanPSMT"/>
          <w:szCs w:val="22"/>
          <w:lang w:val="en-US" w:bidi="x-none"/>
        </w:rPr>
        <w:t xml:space="preserve">, there will be </w:t>
      </w:r>
      <w:r>
        <w:rPr>
          <w:rFonts w:ascii="TimesNewRomanPSMT" w:hAnsi="TimesNewRomanPSMT"/>
          <w:szCs w:val="22"/>
          <w:lang w:val="en-US" w:bidi="x-none"/>
        </w:rPr>
        <w:t>four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final written examination</w:t>
      </w:r>
      <w:r>
        <w:rPr>
          <w:rFonts w:ascii="TimesNewRomanPSMT" w:hAnsi="TimesNewRomanPSMT"/>
          <w:szCs w:val="22"/>
          <w:lang w:val="en-US" w:bidi="x-none"/>
        </w:rPr>
        <w:t>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that will cover the theoretical content from all the Ayurvedic core units of competency. This exam will consist of short answer</w:t>
      </w:r>
      <w:r>
        <w:rPr>
          <w:rFonts w:ascii="TimesNewRomanPSMT" w:hAnsi="TimesNewRomanPSMT"/>
          <w:szCs w:val="22"/>
          <w:lang w:val="en-US" w:bidi="x-none"/>
        </w:rPr>
        <w:t xml:space="preserve"> sand case studies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. The exam duration is </w:t>
      </w:r>
      <w:r>
        <w:rPr>
          <w:rFonts w:ascii="TimesNewRomanPSMT" w:hAnsi="TimesNewRomanPSMT"/>
          <w:szCs w:val="22"/>
          <w:lang w:val="en-US" w:bidi="x-none"/>
        </w:rPr>
        <w:t>one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hour</w:t>
      </w:r>
      <w:r>
        <w:rPr>
          <w:rFonts w:ascii="TimesNewRomanPSMT" w:hAnsi="TimesNewRomanPSMT"/>
          <w:szCs w:val="22"/>
          <w:lang w:val="en-US" w:bidi="x-none"/>
        </w:rPr>
        <w:t xml:space="preserve"> for each of the four exams, which covers; 1. Diseases, 2. Formulations, 3. Treatments, 4. Herbs.</w:t>
      </w:r>
      <w:r>
        <w:rPr>
          <w:rFonts w:ascii="TimesNewRomanPSMT" w:hAnsi="TimesNewRomanPSMT"/>
          <w:szCs w:val="22"/>
          <w:lang w:val="en-US" w:bidi="x-none"/>
        </w:rPr>
        <w:br/>
        <w:t>10</w:t>
      </w:r>
      <w:r w:rsidRPr="00C70AB1">
        <w:rPr>
          <w:rFonts w:ascii="TimesNewRomanPSMT" w:hAnsi="TimesNewRomanPSMT"/>
          <w:szCs w:val="22"/>
          <w:lang w:val="en-US" w:bidi="x-none"/>
        </w:rPr>
        <w:t>0%</w:t>
      </w:r>
      <w:r>
        <w:rPr>
          <w:rFonts w:ascii="TimesNewRomanPSMT" w:hAnsi="TimesNewRomanPSMT"/>
          <w:szCs w:val="22"/>
          <w:lang w:val="en-US" w:bidi="x-none"/>
        </w:rPr>
        <w:t xml:space="preserve"> competency is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</w:t>
      </w:r>
      <w:r>
        <w:rPr>
          <w:rFonts w:ascii="TimesNewRomanPSMT" w:hAnsi="TimesNewRomanPSMT"/>
          <w:szCs w:val="22"/>
          <w:lang w:val="en-US" w:bidi="x-none"/>
        </w:rPr>
        <w:t xml:space="preserve">required. (Learners </w:t>
      </w:r>
      <w:proofErr w:type="gramStart"/>
      <w:r>
        <w:rPr>
          <w:rFonts w:ascii="TimesNewRomanPSMT" w:hAnsi="TimesNewRomanPSMT"/>
          <w:szCs w:val="22"/>
          <w:lang w:val="en-US" w:bidi="x-none"/>
        </w:rPr>
        <w:t>are able to</w:t>
      </w:r>
      <w:proofErr w:type="gramEnd"/>
      <w:r>
        <w:rPr>
          <w:rFonts w:ascii="TimesNewRomanPSMT" w:hAnsi="TimesNewRomanPSMT"/>
          <w:szCs w:val="22"/>
          <w:lang w:val="en-US" w:bidi="x-none"/>
        </w:rPr>
        <w:t xml:space="preserve"> re-sit their final exams) </w:t>
      </w:r>
    </w:p>
    <w:p w14:paraId="51D26BE4" w14:textId="77777777" w:rsidR="00F1672D" w:rsidRPr="00C70AB1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b/>
          <w:i/>
          <w:szCs w:val="22"/>
          <w:lang w:val="en-US" w:bidi="x-none"/>
        </w:rPr>
        <w:br/>
      </w:r>
      <w:r w:rsidRPr="00C70AB1">
        <w:rPr>
          <w:rFonts w:ascii="TimesNewRomanPSMT" w:hAnsi="TimesNewRomanPSMT"/>
          <w:b/>
          <w:i/>
          <w:szCs w:val="22"/>
          <w:lang w:val="en-US" w:bidi="x-none"/>
        </w:rPr>
        <w:t xml:space="preserve">Observational Examination </w:t>
      </w:r>
      <w:r w:rsidRPr="00C70AB1">
        <w:rPr>
          <w:rFonts w:ascii="TimesNewRomanPSMT" w:hAnsi="TimesNewRomanPSMT"/>
          <w:b/>
          <w:i/>
          <w:szCs w:val="22"/>
          <w:lang w:val="en-US" w:bidi="x-none"/>
        </w:rPr>
        <w:br/>
      </w:r>
      <w:r w:rsidRPr="00C70AB1">
        <w:rPr>
          <w:rFonts w:ascii="TimesNewRomanPSMT" w:hAnsi="TimesNewRomanPSMT"/>
          <w:szCs w:val="22"/>
          <w:lang w:val="en-US" w:bidi="x-none"/>
        </w:rPr>
        <w:t xml:space="preserve">There are also Observational </w:t>
      </w:r>
      <w:r>
        <w:rPr>
          <w:rFonts w:ascii="TimesNewRomanPSMT" w:hAnsi="TimesNewRomanPSMT"/>
          <w:szCs w:val="22"/>
          <w:lang w:val="en-US" w:bidi="x-none"/>
        </w:rPr>
        <w:t>E</w:t>
      </w:r>
      <w:r w:rsidRPr="00C70AB1">
        <w:rPr>
          <w:rFonts w:ascii="TimesNewRomanPSMT" w:hAnsi="TimesNewRomanPSMT"/>
          <w:szCs w:val="22"/>
          <w:lang w:val="en-US" w:bidi="x-none"/>
        </w:rPr>
        <w:t>xaminations</w:t>
      </w:r>
      <w:r>
        <w:rPr>
          <w:rFonts w:ascii="TimesNewRomanPSMT" w:hAnsi="TimesNewRomanPSMT"/>
          <w:szCs w:val="22"/>
          <w:lang w:val="en-US" w:bidi="x-none"/>
        </w:rPr>
        <w:t xml:space="preserve"> and Assessment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to demonstrate skills and knowledge in: </w:t>
      </w:r>
    </w:p>
    <w:p w14:paraId="1081FB6C" w14:textId="77777777" w:rsidR="00F1672D" w:rsidRPr="00C70AB1" w:rsidRDefault="00F1672D" w:rsidP="00F1672D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Ayurvedic Lifestyle Consultations </w:t>
      </w:r>
    </w:p>
    <w:p w14:paraId="65971FCB" w14:textId="77777777" w:rsidR="00F1672D" w:rsidRPr="00C70AB1" w:rsidRDefault="00F1672D" w:rsidP="00F1672D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</w:t>
      </w:r>
      <w:r>
        <w:rPr>
          <w:rFonts w:ascii="TimesNewRomanPSMT" w:hAnsi="TimesNewRomanPSMT"/>
          <w:szCs w:val="22"/>
          <w:lang w:val="en-US" w:bidi="x-none"/>
        </w:rPr>
        <w:t>Ayurvedic treatments</w:t>
      </w:r>
    </w:p>
    <w:p w14:paraId="71ABAC79" w14:textId="77777777" w:rsidR="00F1672D" w:rsidRPr="00C70AB1" w:rsidRDefault="00F1672D" w:rsidP="00F1672D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Prepare and dispense Ayurvedic medicine</w:t>
      </w:r>
    </w:p>
    <w:p w14:paraId="62049637" w14:textId="77777777" w:rsidR="00F1672D" w:rsidRPr="00C944E8" w:rsidRDefault="00F1672D" w:rsidP="00F1672D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Diagnosing within an Ayurvedic framework</w:t>
      </w:r>
      <w:r w:rsidRPr="00C944E8">
        <w:rPr>
          <w:rFonts w:ascii="TimesNewRomanPSMT" w:hAnsi="TimesNewRomanPSMT"/>
          <w:b/>
          <w:i/>
          <w:szCs w:val="22"/>
          <w:lang w:val="en-US" w:bidi="x-none"/>
        </w:rPr>
        <w:br/>
      </w:r>
    </w:p>
    <w:p w14:paraId="6503AA59" w14:textId="77777777" w:rsidR="00F1672D" w:rsidRPr="00C944E8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 w:rsidRPr="00C944E8">
        <w:rPr>
          <w:rFonts w:ascii="TimesNewRomanPSMT" w:hAnsi="TimesNewRomanPSMT"/>
          <w:b/>
          <w:i/>
          <w:szCs w:val="22"/>
          <w:lang w:val="en-US" w:bidi="x-none"/>
        </w:rPr>
        <w:t>Health Institute Austral</w:t>
      </w:r>
      <w:r>
        <w:rPr>
          <w:rFonts w:ascii="TimesNewRomanPSMT" w:hAnsi="TimesNewRomanPSMT"/>
          <w:b/>
          <w:i/>
          <w:szCs w:val="22"/>
          <w:lang w:val="en-US" w:bidi="x-none"/>
        </w:rPr>
        <w:t>asia</w:t>
      </w:r>
      <w:r w:rsidRPr="00C944E8">
        <w:rPr>
          <w:rFonts w:ascii="TimesNewRomanPSMT" w:hAnsi="TimesNewRomanPSMT"/>
          <w:b/>
          <w:i/>
          <w:szCs w:val="22"/>
          <w:lang w:val="en-US" w:bidi="x-none"/>
        </w:rPr>
        <w:t>’s Principles of Assessment</w:t>
      </w:r>
    </w:p>
    <w:p w14:paraId="58AB0786" w14:textId="77777777" w:rsidR="00F1672D" w:rsidRPr="00C944E8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Fairness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 are considered in the assessment process.</w:t>
      </w:r>
      <w:r w:rsidRPr="00C944E8">
        <w:rPr>
          <w:rFonts w:ascii="TimesNewRomanPSMT" w:hAnsi="TimesNewRomanPSMT"/>
          <w:szCs w:val="22"/>
          <w:lang w:val="en-US" w:bidi="x-none"/>
        </w:rPr>
        <w:br/>
        <w:t xml:space="preserve">• Where appropriate, reasonable adjustments are applied to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take into account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needs.</w:t>
      </w:r>
    </w:p>
    <w:p w14:paraId="344C8ECD" w14:textId="77777777" w:rsidR="00F1672D" w:rsidRPr="00C944E8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Flexibility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Assessment is flexible to the individual learner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by: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reflecting the learner’s needs</w:t>
      </w:r>
    </w:p>
    <w:p w14:paraId="780F1042" w14:textId="77777777" w:rsidR="00F1672D" w:rsidRPr="00C944E8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lastRenderedPageBreak/>
        <w:t>Validity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Any assessment decision is justified, based on the evidence of performance of the individual learner. • assessment against the unit/s of competency and the associated assessment requirements covers the broad range of skills and knowledge that are essential to competent performance</w:t>
      </w:r>
    </w:p>
    <w:p w14:paraId="74EFA03F" w14:textId="77777777" w:rsidR="00F1672D" w:rsidRPr="005E3C17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Reliability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Evidence presented for assessment is consistently interpreted and assessment results are comparable irrespective of the assessor conducting the assessment.</w:t>
      </w:r>
    </w:p>
    <w:p w14:paraId="7EE7FE4E" w14:textId="77777777" w:rsidR="00F04B1F" w:rsidRPr="00F04B1F" w:rsidRDefault="00F1672D" w:rsidP="00F04B1F">
      <w:pPr>
        <w:pStyle w:val="SuperHeading"/>
        <w:keepNext/>
        <w:keepLines/>
        <w:rPr>
          <w:rFonts w:ascii="Times" w:hAnsi="Times"/>
          <w:sz w:val="28"/>
          <w:szCs w:val="28"/>
        </w:rPr>
      </w:pPr>
      <w:r w:rsidRPr="005E3C17">
        <w:br w:type="page"/>
      </w:r>
      <w:r w:rsidRPr="003545D5">
        <w:rPr>
          <w:rFonts w:ascii="Times" w:hAnsi="Times"/>
          <w:sz w:val="28"/>
          <w:szCs w:val="28"/>
        </w:rPr>
        <w:lastRenderedPageBreak/>
        <w:t xml:space="preserve">Assessment plan for </w:t>
      </w:r>
      <w:r w:rsidR="00F04B1F" w:rsidRPr="00F04B1F">
        <w:rPr>
          <w:rFonts w:ascii="Times" w:hAnsi="Times"/>
          <w:sz w:val="28"/>
          <w:szCs w:val="28"/>
        </w:rPr>
        <w:t xml:space="preserve">HLTAYV011 </w:t>
      </w:r>
    </w:p>
    <w:p w14:paraId="27E37CDC" w14:textId="2513FB43" w:rsidR="00F1672D" w:rsidRPr="00D253C6" w:rsidRDefault="00F1672D" w:rsidP="00F1672D">
      <w:pPr>
        <w:pStyle w:val="SuperHeading"/>
        <w:keepNext/>
        <w:keepLines/>
        <w:rPr>
          <w:rFonts w:ascii="Times" w:hAnsi="Times"/>
          <w:sz w:val="28"/>
          <w:szCs w:val="28"/>
          <w:lang w:eastAsia="en-US"/>
        </w:rPr>
      </w:pPr>
      <w:r w:rsidRPr="002F196D">
        <w:rPr>
          <w:rFonts w:ascii="Times" w:hAnsi="Times"/>
          <w:sz w:val="28"/>
          <w:szCs w:val="28"/>
          <w:lang w:eastAsia="en-US"/>
        </w:rPr>
        <w:t xml:space="preserve">Prepare and dispense Ayurvedic medicines - </w:t>
      </w:r>
      <w:proofErr w:type="spellStart"/>
      <w:r w:rsidRPr="002F196D">
        <w:rPr>
          <w:rFonts w:ascii="Times" w:hAnsi="Times"/>
          <w:sz w:val="28"/>
          <w:szCs w:val="28"/>
          <w:lang w:eastAsia="en-US"/>
        </w:rPr>
        <w:t>dravyaguna</w:t>
      </w:r>
      <w:proofErr w:type="spellEnd"/>
      <w:r w:rsidRPr="002F196D">
        <w:rPr>
          <w:rFonts w:ascii="Times" w:hAnsi="Times"/>
          <w:sz w:val="28"/>
          <w:szCs w:val="28"/>
          <w:lang w:eastAsia="en-US"/>
        </w:rPr>
        <w:t xml:space="preserve"> </w:t>
      </w:r>
    </w:p>
    <w:p w14:paraId="5D39D405" w14:textId="77777777" w:rsidR="00F1672D" w:rsidRPr="007D45F3" w:rsidRDefault="00F1672D" w:rsidP="00F1672D">
      <w:pPr>
        <w:pStyle w:val="SuperHeading"/>
        <w:rPr>
          <w:rFonts w:ascii="Times" w:hAnsi="Times"/>
        </w:rPr>
      </w:pPr>
    </w:p>
    <w:p w14:paraId="0E87A454" w14:textId="77777777" w:rsidR="00F1672D" w:rsidRPr="003545D5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8"/>
          <w:szCs w:val="28"/>
          <w:lang w:val="en-US" w:bidi="x-none"/>
        </w:rPr>
      </w:pPr>
      <w:r w:rsidRPr="003545D5">
        <w:rPr>
          <w:rFonts w:ascii="Times" w:hAnsi="Times"/>
          <w:b/>
          <w:sz w:val="28"/>
          <w:szCs w:val="28"/>
          <w:lang w:val="en-US"/>
        </w:rPr>
        <w:t>Task 1 (knowledge)</w:t>
      </w:r>
    </w:p>
    <w:p w14:paraId="04B7DC32" w14:textId="77777777" w:rsidR="00F1672D" w:rsidRPr="007D45F3" w:rsidRDefault="00F1672D" w:rsidP="00F1672D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lang w:val="en-US" w:bidi="x-none"/>
        </w:rPr>
      </w:pPr>
      <w:r w:rsidRPr="007D45F3">
        <w:rPr>
          <w:rFonts w:ascii="Times" w:hAnsi="Times"/>
          <w:lang w:val="en-US" w:bidi="x-none"/>
        </w:rPr>
        <w:t xml:space="preserve">Complete all </w:t>
      </w:r>
      <w:r>
        <w:rPr>
          <w:rFonts w:ascii="Times" w:hAnsi="Times"/>
          <w:lang w:val="en-US" w:bidi="x-none"/>
        </w:rPr>
        <w:t>13</w:t>
      </w:r>
      <w:r w:rsidRPr="007D45F3">
        <w:rPr>
          <w:rFonts w:ascii="Times" w:hAnsi="Times"/>
          <w:lang w:val="en-US" w:bidi="x-none"/>
        </w:rPr>
        <w:t xml:space="preserve"> </w:t>
      </w:r>
      <w:r>
        <w:rPr>
          <w:rFonts w:ascii="Times" w:hAnsi="Times"/>
          <w:lang w:val="en-US" w:bidi="x-none"/>
        </w:rPr>
        <w:t xml:space="preserve">Common </w:t>
      </w:r>
      <w:r w:rsidRPr="007D45F3">
        <w:rPr>
          <w:rFonts w:ascii="Times" w:hAnsi="Times"/>
          <w:lang w:val="en-US" w:bidi="x-none"/>
        </w:rPr>
        <w:t xml:space="preserve">Units </w:t>
      </w:r>
    </w:p>
    <w:p w14:paraId="1C872E0D" w14:textId="77777777" w:rsidR="00F1672D" w:rsidRPr="007D45F3" w:rsidRDefault="00F1672D" w:rsidP="00F1672D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lang w:val="en-US" w:bidi="x-none"/>
        </w:rPr>
      </w:pPr>
      <w:r w:rsidRPr="007D45F3">
        <w:rPr>
          <w:rFonts w:ascii="Times" w:hAnsi="Times"/>
          <w:lang w:val="en-US" w:bidi="x-none"/>
        </w:rPr>
        <w:t xml:space="preserve">Complete </w:t>
      </w:r>
      <w:r>
        <w:rPr>
          <w:rFonts w:ascii="Times" w:hAnsi="Times"/>
          <w:lang w:val="en-US" w:bidi="x-none"/>
        </w:rPr>
        <w:t xml:space="preserve">the 12 </w:t>
      </w:r>
      <w:r w:rsidRPr="007D45F3">
        <w:rPr>
          <w:rFonts w:ascii="Times" w:hAnsi="Times"/>
          <w:lang w:val="en-US" w:bidi="x-none"/>
        </w:rPr>
        <w:t xml:space="preserve">Core Ayurvedic </w:t>
      </w:r>
      <w:r>
        <w:rPr>
          <w:rFonts w:ascii="Times" w:hAnsi="Times"/>
          <w:lang w:val="en-US" w:bidi="x-none"/>
        </w:rPr>
        <w:t>units</w:t>
      </w:r>
      <w:r w:rsidRPr="007D45F3">
        <w:rPr>
          <w:rFonts w:ascii="Times" w:hAnsi="Times"/>
          <w:lang w:val="en-US" w:bidi="x-none"/>
        </w:rPr>
        <w:t xml:space="preserve"> (</w:t>
      </w:r>
      <w:r>
        <w:rPr>
          <w:rFonts w:ascii="Times" w:hAnsi="Times"/>
          <w:lang w:val="en-US" w:bidi="x-none"/>
        </w:rPr>
        <w:t xml:space="preserve">covered in manuals - </w:t>
      </w:r>
      <w:r w:rsidRPr="007D45F3">
        <w:rPr>
          <w:rFonts w:ascii="Times" w:hAnsi="Times"/>
          <w:lang w:val="en-US" w:bidi="x-none"/>
        </w:rPr>
        <w:t>Courses 1 through to 1</w:t>
      </w:r>
      <w:r>
        <w:rPr>
          <w:rFonts w:ascii="Times" w:hAnsi="Times"/>
          <w:lang w:val="en-US" w:bidi="x-none"/>
        </w:rPr>
        <w:t>6</w:t>
      </w:r>
      <w:r w:rsidRPr="007D45F3">
        <w:rPr>
          <w:rFonts w:ascii="Times" w:hAnsi="Times"/>
          <w:lang w:val="en-US" w:bidi="x-none"/>
        </w:rPr>
        <w:t>)</w:t>
      </w:r>
    </w:p>
    <w:p w14:paraId="08FE71EE" w14:textId="77777777" w:rsidR="00F1672D" w:rsidRPr="007D45F3" w:rsidRDefault="00F1672D" w:rsidP="00F1672D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lang w:val="en-US" w:bidi="x-none"/>
        </w:rPr>
      </w:pPr>
      <w:r w:rsidRPr="007D45F3">
        <w:rPr>
          <w:rFonts w:ascii="Times" w:hAnsi="Times"/>
          <w:lang w:val="en-US" w:bidi="x-none"/>
        </w:rPr>
        <w:t>Complete theoretical assignments</w:t>
      </w:r>
      <w:r>
        <w:rPr>
          <w:rFonts w:ascii="Times" w:hAnsi="Times"/>
          <w:lang w:val="en-US" w:bidi="x-none"/>
        </w:rPr>
        <w:t xml:space="preserve">, research, </w:t>
      </w:r>
      <w:proofErr w:type="gramStart"/>
      <w:r>
        <w:rPr>
          <w:rFonts w:ascii="Times" w:hAnsi="Times"/>
          <w:lang w:val="en-US" w:bidi="x-none"/>
        </w:rPr>
        <w:t>homework</w:t>
      </w:r>
      <w:proofErr w:type="gramEnd"/>
      <w:r w:rsidRPr="007D45F3">
        <w:rPr>
          <w:rFonts w:ascii="Times" w:hAnsi="Times"/>
          <w:lang w:val="en-US" w:bidi="x-none"/>
        </w:rPr>
        <w:t xml:space="preserve"> and exams</w:t>
      </w:r>
      <w:r>
        <w:rPr>
          <w:rFonts w:ascii="Times" w:hAnsi="Times"/>
          <w:lang w:val="en-US" w:bidi="x-none"/>
        </w:rPr>
        <w:t xml:space="preserve"> as prescribed for each unit, which is available online.</w:t>
      </w:r>
    </w:p>
    <w:p w14:paraId="24657CB2" w14:textId="77777777" w:rsidR="00F1672D" w:rsidRDefault="00F1672D" w:rsidP="00F1672D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lang w:val="en-US" w:bidi="x-none"/>
        </w:rPr>
      </w:pPr>
      <w:r w:rsidRPr="007D45F3">
        <w:rPr>
          <w:rFonts w:ascii="Times" w:hAnsi="Times"/>
          <w:lang w:val="en-US" w:bidi="x-none"/>
        </w:rPr>
        <w:t>Attend lectures and tutorials (fill in Contact diary</w:t>
      </w:r>
      <w:r>
        <w:rPr>
          <w:rFonts w:ascii="Times" w:hAnsi="Times"/>
          <w:lang w:val="en-US" w:bidi="x-none"/>
        </w:rPr>
        <w:t>, for international students only</w:t>
      </w:r>
      <w:r w:rsidRPr="007D45F3">
        <w:rPr>
          <w:rFonts w:ascii="Times" w:hAnsi="Times"/>
          <w:lang w:val="en-US" w:bidi="x-none"/>
        </w:rPr>
        <w:t>)</w:t>
      </w:r>
    </w:p>
    <w:p w14:paraId="646D8C35" w14:textId="77777777" w:rsidR="00F1672D" w:rsidRPr="007D45F3" w:rsidRDefault="00F1672D" w:rsidP="00F1672D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lang w:val="en-US" w:bidi="x-none"/>
        </w:rPr>
      </w:pPr>
      <w:r>
        <w:rPr>
          <w:rFonts w:ascii="Times" w:hAnsi="Times"/>
          <w:lang w:val="en-US" w:bidi="x-none"/>
        </w:rPr>
        <w:t>Phone tutorials conducted, streaming, will be advised by email prior to date</w:t>
      </w:r>
    </w:p>
    <w:p w14:paraId="59A8BB66" w14:textId="77777777" w:rsidR="00F1672D" w:rsidRPr="007D45F3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lang w:val="en-US" w:bidi="x-none"/>
        </w:rPr>
      </w:pPr>
    </w:p>
    <w:p w14:paraId="392A1258" w14:textId="77777777" w:rsidR="00F1672D" w:rsidRPr="007D45F3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lang w:val="en-US" w:bidi="x-none"/>
        </w:rPr>
      </w:pPr>
      <w:r w:rsidRPr="007D45F3">
        <w:rPr>
          <w:rFonts w:ascii="Times" w:hAnsi="Times"/>
          <w:b/>
          <w:sz w:val="32"/>
          <w:lang w:val="en-US"/>
        </w:rPr>
        <w:t>Task 2 (practical)</w:t>
      </w:r>
    </w:p>
    <w:p w14:paraId="1E0E8F17" w14:textId="217B126A" w:rsidR="00F1672D" w:rsidRPr="00D438E6" w:rsidRDefault="00F1672D" w:rsidP="00F1672D">
      <w:pPr>
        <w:pStyle w:val="BodyText"/>
        <w:numPr>
          <w:ilvl w:val="0"/>
          <w:numId w:val="4"/>
        </w:numPr>
        <w:rPr>
          <w:rFonts w:ascii="Times" w:hAnsi="Times"/>
        </w:rPr>
      </w:pPr>
      <w:r w:rsidRPr="004D145C">
        <w:t xml:space="preserve">Conduct Ayurvedic </w:t>
      </w:r>
      <w:r w:rsidR="0022399E">
        <w:t>consultations</w:t>
      </w:r>
      <w:r w:rsidRPr="004D145C">
        <w:t xml:space="preserve"> </w:t>
      </w:r>
    </w:p>
    <w:p w14:paraId="2F942605" w14:textId="77777777" w:rsidR="00F1672D" w:rsidRPr="002F196D" w:rsidRDefault="00F1672D" w:rsidP="00F1672D">
      <w:pPr>
        <w:pStyle w:val="BodyText"/>
        <w:numPr>
          <w:ilvl w:val="0"/>
          <w:numId w:val="4"/>
        </w:numPr>
        <w:rPr>
          <w:rFonts w:ascii="Times" w:hAnsi="Times"/>
        </w:rPr>
      </w:pPr>
      <w:r w:rsidRPr="0094375E">
        <w:rPr>
          <w:lang w:val="en-US"/>
        </w:rPr>
        <w:t>Complete allocated weekend training, retreats, clinic, practicum</w:t>
      </w:r>
    </w:p>
    <w:p w14:paraId="61835E4A" w14:textId="77777777" w:rsidR="00F1672D" w:rsidRPr="002F196D" w:rsidRDefault="00F1672D" w:rsidP="00F1672D">
      <w:pPr>
        <w:pStyle w:val="BodyText"/>
        <w:numPr>
          <w:ilvl w:val="0"/>
          <w:numId w:val="4"/>
        </w:numPr>
        <w:rPr>
          <w:rFonts w:ascii="Times" w:hAnsi="Times"/>
          <w:bCs/>
        </w:rPr>
      </w:pPr>
      <w:r w:rsidRPr="002F196D">
        <w:rPr>
          <w:rFonts w:ascii="Times" w:hAnsi="Times"/>
          <w:bCs/>
        </w:rPr>
        <w:t>Prepare and dispense Ayurvedic medicines</w:t>
      </w:r>
    </w:p>
    <w:p w14:paraId="07C519DF" w14:textId="77777777" w:rsidR="00F1672D" w:rsidRPr="009430B7" w:rsidRDefault="00F1672D" w:rsidP="00F1672D">
      <w:pPr>
        <w:pStyle w:val="BodyText"/>
        <w:numPr>
          <w:ilvl w:val="0"/>
          <w:numId w:val="4"/>
        </w:numPr>
        <w:rPr>
          <w:rFonts w:ascii="Times" w:hAnsi="Times"/>
        </w:rPr>
      </w:pPr>
      <w:r w:rsidRPr="0094375E">
        <w:rPr>
          <w:lang w:val="en-US"/>
        </w:rPr>
        <w:t xml:space="preserve">Specific information on each assessment will be </w:t>
      </w:r>
      <w:r>
        <w:rPr>
          <w:lang w:val="en-US"/>
        </w:rPr>
        <w:t>explained</w:t>
      </w:r>
      <w:r w:rsidRPr="0094375E">
        <w:rPr>
          <w:lang w:val="en-US"/>
        </w:rPr>
        <w:t xml:space="preserve"> to </w:t>
      </w:r>
      <w:r>
        <w:rPr>
          <w:lang w:val="en-US"/>
        </w:rPr>
        <w:t>learners</w:t>
      </w:r>
      <w:r w:rsidRPr="0094375E">
        <w:rPr>
          <w:lang w:val="en-US"/>
        </w:rPr>
        <w:t xml:space="preserve"> prior to </w:t>
      </w:r>
      <w:r>
        <w:rPr>
          <w:lang w:val="en-US"/>
        </w:rPr>
        <w:t>each</w:t>
      </w:r>
      <w:r w:rsidRPr="0094375E">
        <w:rPr>
          <w:lang w:val="en-US"/>
        </w:rPr>
        <w:t xml:space="preserve"> assessment date, outlining clear instructions on what is expected in the performance assessment.</w:t>
      </w:r>
    </w:p>
    <w:p w14:paraId="2F7E4373" w14:textId="77777777" w:rsidR="00F1672D" w:rsidRPr="007D45F3" w:rsidRDefault="00F1672D" w:rsidP="00F1672D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t>Application</w:t>
      </w:r>
    </w:p>
    <w:p w14:paraId="19EE588A" w14:textId="77777777" w:rsidR="00F1672D" w:rsidRDefault="00F1672D" w:rsidP="00F1672D">
      <w:pPr>
        <w:pStyle w:val="NormalWeb"/>
      </w:pPr>
      <w:r>
        <w:t xml:space="preserve">This unit describes the skills and knowledge required to obtain and store materials, prepare Ayurvedic medicines as per the </w:t>
      </w:r>
      <w:r>
        <w:rPr>
          <w:rFonts w:ascii="Times New Roman,Italic" w:hAnsi="Times New Roman,Italic"/>
        </w:rPr>
        <w:t xml:space="preserve">Ayurvedic formulary of India </w:t>
      </w:r>
      <w:r>
        <w:t xml:space="preserve">and the </w:t>
      </w:r>
      <w:r>
        <w:rPr>
          <w:rFonts w:ascii="Times New Roman,Italic" w:hAnsi="Times New Roman,Italic"/>
        </w:rPr>
        <w:t>Ayurvedic pharmacopoeia of India</w:t>
      </w:r>
      <w:r>
        <w:t xml:space="preserve">, and dispense those medicines according to a pre-prepared script or order. </w:t>
      </w:r>
    </w:p>
    <w:p w14:paraId="67C75DBA" w14:textId="77777777" w:rsidR="00F1672D" w:rsidRDefault="00F1672D" w:rsidP="00F16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" w:hAnsi="Times"/>
          <w:b/>
          <w:color w:val="000000"/>
          <w:szCs w:val="22"/>
          <w:lang w:val="en-US" w:bidi="x-none"/>
        </w:rPr>
      </w:pPr>
    </w:p>
    <w:p w14:paraId="6663A03B" w14:textId="77777777" w:rsidR="00F1672D" w:rsidRDefault="00F1672D" w:rsidP="00F1672D">
      <w:pPr>
        <w:pStyle w:val="Heading1"/>
        <w:rPr>
          <w:rFonts w:ascii="Times" w:hAnsi="Times"/>
        </w:rPr>
      </w:pPr>
      <w:r>
        <w:rPr>
          <w:rFonts w:ascii="Times" w:hAnsi="Times"/>
        </w:rPr>
        <w:br/>
      </w:r>
    </w:p>
    <w:p w14:paraId="1706D459" w14:textId="77777777" w:rsidR="00F1672D" w:rsidRDefault="00F1672D" w:rsidP="00F1672D">
      <w:pPr>
        <w:rPr>
          <w:rFonts w:ascii="Times" w:hAnsi="Times"/>
          <w:b/>
          <w:sz w:val="32"/>
        </w:rPr>
      </w:pPr>
      <w:r>
        <w:rPr>
          <w:rFonts w:ascii="Times" w:hAnsi="Times"/>
        </w:rPr>
        <w:br w:type="page"/>
      </w:r>
    </w:p>
    <w:p w14:paraId="7C0D16CC" w14:textId="77777777" w:rsidR="00F1672D" w:rsidRPr="007D45F3" w:rsidRDefault="00F1672D" w:rsidP="00F1672D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lastRenderedPageBreak/>
        <w:t>Performance Evidence</w:t>
      </w:r>
      <w:r>
        <w:rPr>
          <w:rFonts w:ascii="Times" w:hAnsi="Times"/>
        </w:rPr>
        <w:t xml:space="preserve"> Checklist</w:t>
      </w:r>
    </w:p>
    <w:p w14:paraId="1D30805B" w14:textId="77777777" w:rsidR="00F1672D" w:rsidRDefault="00F1672D" w:rsidP="00F1672D">
      <w:pPr>
        <w:pStyle w:val="NormalWeb"/>
      </w:pPr>
      <w:bookmarkStart w:id="1" w:name="O_743751"/>
      <w:bookmarkEnd w:id="1"/>
      <w:r>
        <w:t xml:space="preserve">The candidate must show evidence of the ability to complete tasks outlined in elements and performance criteria of this unit, manage </w:t>
      </w:r>
      <w:proofErr w:type="gramStart"/>
      <w:r>
        <w:t>tasks</w:t>
      </w:r>
      <w:proofErr w:type="gramEnd"/>
      <w:r>
        <w:t xml:space="preserve"> and manage contingencies in the context of the job role. There must be evidence that the candidate has: </w:t>
      </w:r>
    </w:p>
    <w:p w14:paraId="68B8DA6E" w14:textId="77777777" w:rsidR="00F1672D" w:rsidRDefault="00F1672D" w:rsidP="00F1672D">
      <w:pPr>
        <w:pStyle w:val="NormalWeb"/>
        <w:numPr>
          <w:ilvl w:val="0"/>
          <w:numId w:val="6"/>
        </w:numPr>
      </w:pPr>
      <w:r>
        <w:t xml:space="preserve">prepared at least 20 Ayurvedic medicines, including </w:t>
      </w:r>
      <w:proofErr w:type="gramStart"/>
      <w:r>
        <w:t>all of</w:t>
      </w:r>
      <w:proofErr w:type="gramEnd"/>
      <w:r>
        <w:t xml:space="preserve"> the following at least twice: </w:t>
      </w:r>
    </w:p>
    <w:p w14:paraId="16A090B8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avaleha</w:t>
      </w:r>
      <w:proofErr w:type="spellEnd"/>
      <w:r>
        <w:t>/</w:t>
      </w:r>
      <w:proofErr w:type="spellStart"/>
      <w:r>
        <w:t>pravahi</w:t>
      </w:r>
      <w:proofErr w:type="spellEnd"/>
      <w:r>
        <w:t xml:space="preserve"> </w:t>
      </w:r>
    </w:p>
    <w:p w14:paraId="28DCA5C2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kashaya</w:t>
      </w:r>
      <w:proofErr w:type="spellEnd"/>
      <w:r>
        <w:t xml:space="preserve"> </w:t>
      </w:r>
    </w:p>
    <w:p w14:paraId="33CFBED2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kwatha</w:t>
      </w:r>
      <w:proofErr w:type="spellEnd"/>
      <w:r>
        <w:t xml:space="preserve"> </w:t>
      </w:r>
      <w:proofErr w:type="spellStart"/>
      <w:r>
        <w:t>choorana</w:t>
      </w:r>
      <w:proofErr w:type="spellEnd"/>
      <w:r>
        <w:t xml:space="preserve"> </w:t>
      </w:r>
    </w:p>
    <w:p w14:paraId="43D852BC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guggulu</w:t>
      </w:r>
      <w:proofErr w:type="spellEnd"/>
      <w:r>
        <w:t xml:space="preserve"> </w:t>
      </w:r>
    </w:p>
    <w:p w14:paraId="5CEAC4F8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ghrita</w:t>
      </w:r>
      <w:proofErr w:type="spellEnd"/>
      <w:r>
        <w:t xml:space="preserve"> </w:t>
      </w:r>
    </w:p>
    <w:p w14:paraId="359353A8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choorana</w:t>
      </w:r>
      <w:proofErr w:type="spellEnd"/>
      <w:r>
        <w:t xml:space="preserve"> </w:t>
      </w:r>
    </w:p>
    <w:p w14:paraId="6FFD2DA5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taila</w:t>
      </w:r>
      <w:proofErr w:type="spellEnd"/>
      <w:r>
        <w:t xml:space="preserve"> </w:t>
      </w:r>
    </w:p>
    <w:p w14:paraId="5ECCF612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vati</w:t>
      </w:r>
      <w:proofErr w:type="spellEnd"/>
      <w:r>
        <w:t xml:space="preserve">- </w:t>
      </w:r>
      <w:proofErr w:type="spellStart"/>
      <w:r>
        <w:t>gautika</w:t>
      </w:r>
      <w:proofErr w:type="spellEnd"/>
      <w:r>
        <w:t xml:space="preserve"> </w:t>
      </w:r>
    </w:p>
    <w:p w14:paraId="7808F65D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lepa</w:t>
      </w:r>
      <w:proofErr w:type="spellEnd"/>
      <w:r>
        <w:t xml:space="preserve">/ </w:t>
      </w:r>
      <w:proofErr w:type="spellStart"/>
      <w:r>
        <w:t>ubtan</w:t>
      </w:r>
      <w:proofErr w:type="spellEnd"/>
      <w:r>
        <w:t xml:space="preserve"> </w:t>
      </w:r>
    </w:p>
    <w:p w14:paraId="0AE04839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swarsa</w:t>
      </w:r>
      <w:proofErr w:type="spellEnd"/>
      <w:r>
        <w:t xml:space="preserve"> </w:t>
      </w:r>
    </w:p>
    <w:p w14:paraId="593F5EB0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kalka</w:t>
      </w:r>
      <w:proofErr w:type="spellEnd"/>
      <w:r>
        <w:t xml:space="preserve"> </w:t>
      </w:r>
    </w:p>
    <w:p w14:paraId="6F2077AD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kwatha</w:t>
      </w:r>
      <w:proofErr w:type="spellEnd"/>
      <w:r>
        <w:t xml:space="preserve"> </w:t>
      </w:r>
    </w:p>
    <w:p w14:paraId="4B9C1DB6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hima</w:t>
      </w:r>
      <w:proofErr w:type="spellEnd"/>
      <w:r>
        <w:t xml:space="preserve"> </w:t>
      </w:r>
    </w:p>
    <w:p w14:paraId="3F2C9E51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phanta</w:t>
      </w:r>
      <w:proofErr w:type="spellEnd"/>
      <w:r>
        <w:t xml:space="preserve"> </w:t>
      </w:r>
    </w:p>
    <w:p w14:paraId="2DC2630B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kshirapaka</w:t>
      </w:r>
      <w:proofErr w:type="spellEnd"/>
      <w:r>
        <w:t xml:space="preserve"> </w:t>
      </w:r>
    </w:p>
    <w:p w14:paraId="155E59C4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ubtan</w:t>
      </w:r>
      <w:proofErr w:type="spellEnd"/>
      <w:r>
        <w:t xml:space="preserve"> </w:t>
      </w:r>
    </w:p>
    <w:p w14:paraId="5FA67397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lepa</w:t>
      </w:r>
      <w:proofErr w:type="spellEnd"/>
      <w:r>
        <w:t xml:space="preserve"> </w:t>
      </w:r>
    </w:p>
    <w:p w14:paraId="0FAD5B53" w14:textId="77777777" w:rsidR="00F1672D" w:rsidRDefault="00F1672D" w:rsidP="00F1672D">
      <w:pPr>
        <w:pStyle w:val="NormalWeb"/>
        <w:numPr>
          <w:ilvl w:val="0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dispensed each of the following at least once: </w:t>
      </w:r>
    </w:p>
    <w:p w14:paraId="08952F1C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arishta</w:t>
      </w:r>
      <w:proofErr w:type="spellEnd"/>
      <w:r>
        <w:t xml:space="preserve"> </w:t>
      </w:r>
    </w:p>
    <w:p w14:paraId="5E3D023D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arka</w:t>
      </w:r>
      <w:proofErr w:type="spellEnd"/>
      <w:r>
        <w:t xml:space="preserve"> </w:t>
      </w:r>
    </w:p>
    <w:p w14:paraId="658BB96C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asava</w:t>
      </w:r>
      <w:proofErr w:type="spellEnd"/>
      <w:r>
        <w:t xml:space="preserve"> </w:t>
      </w:r>
    </w:p>
    <w:p w14:paraId="3C554737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avaleha</w:t>
      </w:r>
      <w:proofErr w:type="spellEnd"/>
      <w:r>
        <w:t xml:space="preserve"> </w:t>
      </w:r>
    </w:p>
    <w:p w14:paraId="2E99E0CC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choorana</w:t>
      </w:r>
      <w:proofErr w:type="spellEnd"/>
      <w:r>
        <w:t xml:space="preserve"> </w:t>
      </w:r>
    </w:p>
    <w:p w14:paraId="6051C773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dravaka</w:t>
      </w:r>
      <w:proofErr w:type="spellEnd"/>
      <w:r>
        <w:t xml:space="preserve"> </w:t>
      </w:r>
    </w:p>
    <w:p w14:paraId="3C5D82B6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ghrita</w:t>
      </w:r>
      <w:proofErr w:type="spellEnd"/>
      <w:r>
        <w:t xml:space="preserve"> </w:t>
      </w:r>
    </w:p>
    <w:p w14:paraId="6A6C443A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guggulua</w:t>
      </w:r>
      <w:proofErr w:type="spellEnd"/>
      <w:r>
        <w:t xml:space="preserve"> preparations </w:t>
      </w:r>
    </w:p>
    <w:p w14:paraId="5682432E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kashaya</w:t>
      </w:r>
      <w:proofErr w:type="spellEnd"/>
      <w:r>
        <w:t xml:space="preserve"> </w:t>
      </w:r>
    </w:p>
    <w:p w14:paraId="5E581AF1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lauh</w:t>
      </w:r>
      <w:proofErr w:type="spellEnd"/>
      <w:r>
        <w:t xml:space="preserve"> </w:t>
      </w:r>
    </w:p>
    <w:p w14:paraId="750E8A95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lepa</w:t>
      </w:r>
      <w:proofErr w:type="spellEnd"/>
      <w:r>
        <w:t xml:space="preserve">/ </w:t>
      </w:r>
      <w:proofErr w:type="spellStart"/>
      <w:r>
        <w:t>ubtan</w:t>
      </w:r>
      <w:proofErr w:type="spellEnd"/>
      <w:r>
        <w:t xml:space="preserve"> </w:t>
      </w:r>
    </w:p>
    <w:p w14:paraId="49E759B5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talia</w:t>
      </w:r>
      <w:proofErr w:type="spellEnd"/>
      <w:r>
        <w:t xml:space="preserve"> </w:t>
      </w:r>
    </w:p>
    <w:p w14:paraId="4B695E07" w14:textId="77777777" w:rsidR="00F1672D" w:rsidRDefault="00F1672D" w:rsidP="00F1672D">
      <w:pPr>
        <w:pStyle w:val="NormalWeb"/>
        <w:numPr>
          <w:ilvl w:val="1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spellStart"/>
      <w:r>
        <w:t>vati</w:t>
      </w:r>
      <w:proofErr w:type="spellEnd"/>
      <w:r>
        <w:t xml:space="preserve"> </w:t>
      </w:r>
    </w:p>
    <w:p w14:paraId="24491440" w14:textId="77777777" w:rsidR="00F1672D" w:rsidRDefault="00F1672D" w:rsidP="00F1672D">
      <w:pPr>
        <w:pStyle w:val="NormalWeb"/>
        <w:numPr>
          <w:ilvl w:val="0"/>
          <w:numId w:val="6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followed dispensing processes that meet the </w:t>
      </w:r>
      <w:r>
        <w:rPr>
          <w:rFonts w:ascii="Times New Roman,Italic" w:hAnsi="Times New Roman,Italic"/>
        </w:rPr>
        <w:t xml:space="preserve">Ayurvedic formulary of India </w:t>
      </w:r>
      <w:r>
        <w:t xml:space="preserve">and the </w:t>
      </w:r>
      <w:r>
        <w:rPr>
          <w:rFonts w:ascii="Times New Roman,Italic" w:hAnsi="Times New Roman,Italic"/>
        </w:rPr>
        <w:t xml:space="preserve">Ayurvedic pharmacopoeia of India </w:t>
      </w:r>
      <w:r>
        <w:t xml:space="preserve">guidelines and legal requirements: </w:t>
      </w:r>
    </w:p>
    <w:p w14:paraId="229AAFB2" w14:textId="77777777" w:rsidR="00F1672D" w:rsidRDefault="00F1672D" w:rsidP="00F1672D">
      <w:pPr>
        <w:pStyle w:val="NormalWeb"/>
        <w:numPr>
          <w:ilvl w:val="0"/>
          <w:numId w:val="7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correctly interpreted prescription or order </w:t>
      </w:r>
    </w:p>
    <w:p w14:paraId="23530E57" w14:textId="77777777" w:rsidR="00F1672D" w:rsidRDefault="00F1672D" w:rsidP="00F1672D">
      <w:pPr>
        <w:pStyle w:val="NormalWeb"/>
        <w:numPr>
          <w:ilvl w:val="0"/>
          <w:numId w:val="7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checked materials and equipment </w:t>
      </w:r>
    </w:p>
    <w:p w14:paraId="4459EECE" w14:textId="77777777" w:rsidR="00F1672D" w:rsidRDefault="00F1672D" w:rsidP="00F1672D">
      <w:pPr>
        <w:pStyle w:val="NormalWeb"/>
        <w:numPr>
          <w:ilvl w:val="0"/>
          <w:numId w:val="7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made accurate calculations and measurements </w:t>
      </w:r>
    </w:p>
    <w:p w14:paraId="492B2E73" w14:textId="77777777" w:rsidR="00F1672D" w:rsidRDefault="00F1672D" w:rsidP="00F1672D">
      <w:pPr>
        <w:pStyle w:val="NormalWeb"/>
        <w:numPr>
          <w:ilvl w:val="0"/>
          <w:numId w:val="7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packed and accurately label dispensed materials </w:t>
      </w:r>
    </w:p>
    <w:p w14:paraId="18A1D4E9" w14:textId="77777777" w:rsidR="00F1672D" w:rsidRDefault="00F1672D" w:rsidP="00F1672D">
      <w:pPr>
        <w:pStyle w:val="NormalWeb"/>
        <w:numPr>
          <w:ilvl w:val="0"/>
          <w:numId w:val="7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completed accurate documentation </w:t>
      </w:r>
    </w:p>
    <w:p w14:paraId="1371AE09" w14:textId="77777777" w:rsidR="00F1672D" w:rsidRPr="00EF3F8C" w:rsidRDefault="00F1672D" w:rsidP="00F1672D">
      <w:pPr>
        <w:pStyle w:val="Heading1"/>
      </w:pPr>
      <w:r w:rsidRPr="00F027FB">
        <w:br w:type="page"/>
      </w:r>
      <w:r w:rsidRPr="00F027FB">
        <w:lastRenderedPageBreak/>
        <w:t xml:space="preserve">Unit Outcomes – </w:t>
      </w:r>
      <w:r w:rsidRPr="00EF3F8C">
        <w:rPr>
          <w:sz w:val="24"/>
        </w:rPr>
        <w:t>on completion of this unit you should be able to:</w:t>
      </w:r>
      <w:r w:rsidRPr="00EF3F8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6078"/>
        <w:gridCol w:w="567"/>
        <w:gridCol w:w="487"/>
      </w:tblGrid>
      <w:tr w:rsidR="00F1672D" w:rsidRPr="00342BD0" w14:paraId="58335DD4" w14:textId="77777777" w:rsidTr="00363CB5">
        <w:trPr>
          <w:tblHeader/>
        </w:trPr>
        <w:tc>
          <w:tcPr>
            <w:tcW w:w="2064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2E5C60" w14:textId="77777777" w:rsidR="00F1672D" w:rsidRPr="00342BD0" w:rsidRDefault="00F1672D" w:rsidP="00363CB5">
            <w:pPr>
              <w:pStyle w:val="BodyText"/>
            </w:pPr>
            <w:r w:rsidRPr="00342BD0">
              <w:rPr>
                <w:rStyle w:val="SpecialBold"/>
              </w:rPr>
              <w:t>ELEMENT</w:t>
            </w:r>
          </w:p>
        </w:tc>
        <w:tc>
          <w:tcPr>
            <w:tcW w:w="6078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C9A7ED5" w14:textId="77777777" w:rsidR="00F1672D" w:rsidRDefault="00F1672D" w:rsidP="00363CB5">
            <w:pPr>
              <w:pStyle w:val="BodyText"/>
              <w:rPr>
                <w:lang w:val="en-NZ"/>
              </w:rPr>
            </w:pPr>
            <w:r w:rsidRPr="00342BD0">
              <w:rPr>
                <w:rStyle w:val="SpecialBold"/>
              </w:rPr>
              <w:t>PERFORMANCE CRITERIA</w:t>
            </w:r>
          </w:p>
        </w:tc>
        <w:tc>
          <w:tcPr>
            <w:tcW w:w="567" w:type="dxa"/>
            <w:shd w:val="clear" w:color="auto" w:fill="E0E0E0"/>
          </w:tcPr>
          <w:p w14:paraId="1E006E73" w14:textId="77777777" w:rsidR="00F1672D" w:rsidRPr="00342BD0" w:rsidRDefault="00F1672D" w:rsidP="00363CB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Yes</w:t>
            </w:r>
          </w:p>
        </w:tc>
        <w:tc>
          <w:tcPr>
            <w:tcW w:w="487" w:type="dxa"/>
            <w:shd w:val="clear" w:color="auto" w:fill="E0E0E0"/>
          </w:tcPr>
          <w:p w14:paraId="1199E6AE" w14:textId="77777777" w:rsidR="00F1672D" w:rsidRPr="00342BD0" w:rsidRDefault="00F1672D" w:rsidP="00363CB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No</w:t>
            </w:r>
          </w:p>
        </w:tc>
      </w:tr>
      <w:tr w:rsidR="00F1672D" w14:paraId="133FEA52" w14:textId="77777777" w:rsidTr="00363CB5">
        <w:trPr>
          <w:trHeight w:val="45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5A365D5" w14:textId="77777777" w:rsidR="00F1672D" w:rsidRPr="005D2A41" w:rsidRDefault="00F1672D" w:rsidP="00363CB5">
            <w:pPr>
              <w:pStyle w:val="NormalWeb"/>
              <w:rPr>
                <w:b/>
                <w:bCs/>
              </w:rPr>
            </w:pPr>
            <w:r w:rsidRPr="005D2A41">
              <w:rPr>
                <w:b/>
                <w:bCs/>
              </w:rPr>
              <w:t xml:space="preserve">1. Obtain and store materials </w:t>
            </w:r>
          </w:p>
          <w:p w14:paraId="288671B9" w14:textId="77777777" w:rsidR="00F1672D" w:rsidRPr="0051492C" w:rsidRDefault="00F1672D" w:rsidP="00363CB5">
            <w:pPr>
              <w:pStyle w:val="BodyText"/>
              <w:keepLines/>
              <w:rPr>
                <w:b/>
              </w:rPr>
            </w:pPr>
          </w:p>
          <w:p w14:paraId="48C59BC6" w14:textId="77777777" w:rsidR="00F1672D" w:rsidRPr="00E74D03" w:rsidRDefault="00F1672D" w:rsidP="00363CB5">
            <w:pPr>
              <w:pStyle w:val="BodyText"/>
              <w:rPr>
                <w:b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F5E567" w14:textId="77777777" w:rsidR="00F1672D" w:rsidRDefault="00F1672D" w:rsidP="00363CB5">
            <w:pPr>
              <w:pStyle w:val="NormalWeb"/>
            </w:pPr>
            <w:r>
              <w:t xml:space="preserve">1.1 Determine authorised and reputable sources of products certified to be free of insecticides, pesticides, chemicals, preservatives, heavy </w:t>
            </w:r>
            <w:proofErr w:type="gramStart"/>
            <w:r>
              <w:t>metals</w:t>
            </w:r>
            <w:proofErr w:type="gramEnd"/>
            <w:r>
              <w:t xml:space="preserve"> and contaminant </w:t>
            </w:r>
          </w:p>
          <w:p w14:paraId="776E7E86" w14:textId="77777777" w:rsidR="00F1672D" w:rsidRPr="008270E7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64F8E046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3AC0D88A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28634291" w14:textId="77777777" w:rsidTr="00363CB5">
        <w:trPr>
          <w:trHeight w:val="769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60D0A82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58D1FB" w14:textId="77777777" w:rsidR="00F1672D" w:rsidRPr="00342BD0" w:rsidRDefault="00F1672D" w:rsidP="00363CB5">
            <w:pPr>
              <w:pStyle w:val="NormalWeb"/>
            </w:pPr>
            <w:r>
              <w:t xml:space="preserve">1.2 Source natural raw, semi-processed, </w:t>
            </w:r>
            <w:proofErr w:type="gramStart"/>
            <w:r>
              <w:t>processed</w:t>
            </w:r>
            <w:proofErr w:type="gramEnd"/>
            <w:r>
              <w:t xml:space="preserve"> and manufactured materials as required for scope of practice </w:t>
            </w:r>
          </w:p>
        </w:tc>
        <w:tc>
          <w:tcPr>
            <w:tcW w:w="567" w:type="dxa"/>
          </w:tcPr>
          <w:p w14:paraId="237C38DE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6F9E5657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6992EFFC" w14:textId="77777777" w:rsidTr="00363CB5">
        <w:trPr>
          <w:trHeight w:val="1011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2FD6B01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FEACED" w14:textId="77777777" w:rsidR="00F1672D" w:rsidRDefault="00F1672D" w:rsidP="00363CB5">
            <w:pPr>
              <w:pStyle w:val="NormalWeb"/>
            </w:pPr>
            <w:r>
              <w:t xml:space="preserve">1.3 Determine storage requirements for different types of herbs and materials </w:t>
            </w:r>
          </w:p>
          <w:p w14:paraId="1B3CD658" w14:textId="77777777" w:rsidR="00F1672D" w:rsidRPr="00342BD0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07F7BB13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45D077DB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5BBF5BD9" w14:textId="77777777" w:rsidTr="00363CB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50D982C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93B2F7" w14:textId="77777777" w:rsidR="00F1672D" w:rsidRDefault="00F1672D" w:rsidP="00363CB5">
            <w:pPr>
              <w:pStyle w:val="NormalWeb"/>
            </w:pPr>
            <w:r>
              <w:t xml:space="preserve">1.4 Maintain integrity of materials through correct handling and storage </w:t>
            </w:r>
          </w:p>
          <w:p w14:paraId="7E45858B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4C212134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2E039D89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127DBCF2" w14:textId="77777777" w:rsidTr="00363CB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7336DD2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08F0E5" w14:textId="77777777" w:rsidR="00F1672D" w:rsidRDefault="00F1672D" w:rsidP="00363CB5">
            <w:pPr>
              <w:pStyle w:val="NormalWeb"/>
            </w:pPr>
            <w:r>
              <w:t xml:space="preserve">1.5 Maintain stock levels according to clinic requirements </w:t>
            </w:r>
          </w:p>
          <w:p w14:paraId="510E78B4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33396071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3B359ABB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4E998B65" w14:textId="77777777" w:rsidTr="00363CB5">
        <w:trPr>
          <w:trHeight w:val="781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C64E8D" w14:textId="77777777" w:rsidR="00F1672D" w:rsidRPr="005D2A41" w:rsidRDefault="00F1672D" w:rsidP="00363CB5">
            <w:pPr>
              <w:pStyle w:val="NormalWeb"/>
              <w:rPr>
                <w:b/>
                <w:bCs/>
              </w:rPr>
            </w:pPr>
            <w:r w:rsidRPr="005D2A41">
              <w:rPr>
                <w:b/>
                <w:bCs/>
              </w:rPr>
              <w:t xml:space="preserve">2. Prepare Ayurvedic medicines according to Ayurvedic Formulary of India and Ayurvedic Pharmacopoeia of India </w:t>
            </w:r>
          </w:p>
          <w:p w14:paraId="5EC071BB" w14:textId="77777777" w:rsidR="00F1672D" w:rsidRPr="00775F38" w:rsidRDefault="00F1672D" w:rsidP="00363CB5">
            <w:pPr>
              <w:pStyle w:val="BodyText"/>
              <w:rPr>
                <w:bCs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7D7EC2D" w14:textId="77777777" w:rsidR="00F1672D" w:rsidRDefault="00F1672D" w:rsidP="00363CB5">
            <w:pPr>
              <w:pStyle w:val="NormalWeb"/>
            </w:pPr>
            <w:r>
              <w:t xml:space="preserve">2.1 Check and prepare equipment for operational readiness </w:t>
            </w:r>
          </w:p>
          <w:p w14:paraId="518C3AA3" w14:textId="77777777" w:rsidR="00F1672D" w:rsidRPr="00F53675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0BB25337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532F09D8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0334E235" w14:textId="77777777" w:rsidTr="00363CB5">
        <w:trPr>
          <w:trHeight w:val="730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385790E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820658" w14:textId="77777777" w:rsidR="00F1672D" w:rsidRDefault="00F1672D" w:rsidP="00363CB5">
            <w:pPr>
              <w:pStyle w:val="NormalWeb"/>
            </w:pPr>
            <w:r>
              <w:t xml:space="preserve">2.2 Select and assemble ingredients according to order </w:t>
            </w:r>
          </w:p>
          <w:p w14:paraId="313A4C57" w14:textId="77777777" w:rsidR="00F1672D" w:rsidRPr="00342BD0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248F6E70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2D8C8772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769B6521" w14:textId="77777777" w:rsidTr="00363CB5">
        <w:trPr>
          <w:trHeight w:val="1042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D6AACD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634003" w14:textId="77777777" w:rsidR="00F1672D" w:rsidRDefault="00F1672D" w:rsidP="00363CB5">
            <w:pPr>
              <w:pStyle w:val="NormalWeb"/>
            </w:pPr>
            <w:r>
              <w:t xml:space="preserve">2.3 Make accurate calculations for quantities and ratios </w:t>
            </w:r>
          </w:p>
          <w:p w14:paraId="769B6CC8" w14:textId="77777777" w:rsidR="00F1672D" w:rsidRPr="00342BD0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43A92F9D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4C9476B9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6CD4513A" w14:textId="77777777" w:rsidTr="00363CB5">
        <w:trPr>
          <w:trHeight w:val="1042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2839F98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8E66C1" w14:textId="77777777" w:rsidR="00F1672D" w:rsidRDefault="00F1672D" w:rsidP="00363CB5">
            <w:pPr>
              <w:pStyle w:val="NormalWeb"/>
            </w:pPr>
            <w:r>
              <w:t xml:space="preserve">2.4 Follow Ayurvedic rituals, mantra recitation and meditations and clear non-sattvic influences </w:t>
            </w:r>
          </w:p>
          <w:p w14:paraId="4808E077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179813B8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40392F31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7066C4F2" w14:textId="77777777" w:rsidTr="00363CB5">
        <w:trPr>
          <w:trHeight w:val="104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3D0386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BD036C" w14:textId="77777777" w:rsidR="00F1672D" w:rsidRDefault="00F1672D" w:rsidP="00363CB5">
            <w:pPr>
              <w:pStyle w:val="NormalWeb"/>
            </w:pPr>
            <w:r>
              <w:t xml:space="preserve">2.5 prepare medicine according to Ayurvedic medicine methodology </w:t>
            </w:r>
          </w:p>
          <w:p w14:paraId="3939149C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5DD87E5C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55747985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53069FD3" w14:textId="77777777" w:rsidTr="00363CB5">
        <w:trPr>
          <w:trHeight w:val="104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9E6BC1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5989E10" w14:textId="77777777" w:rsidR="00F1672D" w:rsidRDefault="00F1672D" w:rsidP="00363CB5">
            <w:pPr>
              <w:pStyle w:val="NormalWeb"/>
            </w:pPr>
            <w:r>
              <w:t xml:space="preserve">2.6 Label and store medicines according to legal requirements and Ayurvedic guidelines </w:t>
            </w:r>
          </w:p>
          <w:p w14:paraId="6AF48235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41342683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08B641CA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196006E6" w14:textId="77777777" w:rsidTr="00363CB5">
        <w:trPr>
          <w:trHeight w:val="92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02E3965" w14:textId="77777777" w:rsidR="00F1672D" w:rsidRPr="005D2A41" w:rsidRDefault="00F1672D" w:rsidP="00363CB5">
            <w:pPr>
              <w:pStyle w:val="NormalWeb"/>
              <w:rPr>
                <w:b/>
                <w:bCs/>
              </w:rPr>
            </w:pPr>
            <w:r w:rsidRPr="005D2A41">
              <w:rPr>
                <w:b/>
                <w:bCs/>
              </w:rPr>
              <w:lastRenderedPageBreak/>
              <w:t xml:space="preserve">3. Dispense Ayurvedic medicines </w:t>
            </w:r>
          </w:p>
          <w:p w14:paraId="485CA611" w14:textId="77777777" w:rsidR="00F1672D" w:rsidRPr="00342BD0" w:rsidRDefault="00F1672D" w:rsidP="00363CB5">
            <w:pPr>
              <w:pStyle w:val="BodyText"/>
            </w:pPr>
          </w:p>
          <w:p w14:paraId="255BB3DE" w14:textId="77777777" w:rsidR="00F1672D" w:rsidRDefault="00F1672D" w:rsidP="00363CB5">
            <w:pPr>
              <w:pStyle w:val="BodyText"/>
              <w:rPr>
                <w:rFonts w:ascii="Tahoma" w:hAnsi="Tahoma"/>
                <w:color w:val="000000"/>
                <w:sz w:val="20"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100F62" w14:textId="77777777" w:rsidR="00F1672D" w:rsidRDefault="00F1672D" w:rsidP="00363CB5">
            <w:pPr>
              <w:pStyle w:val="NormalWeb"/>
            </w:pPr>
            <w:r>
              <w:t xml:space="preserve">3.1 Establish form and quantity of required medicines from prescription or order </w:t>
            </w:r>
          </w:p>
          <w:p w14:paraId="652B043B" w14:textId="77777777" w:rsidR="00F1672D" w:rsidRPr="00A20782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3E4E3F46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5ADE3339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01E4C14C" w14:textId="77777777" w:rsidTr="00363CB5">
        <w:trPr>
          <w:trHeight w:val="920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F55C55" w14:textId="77777777" w:rsidR="00F1672D" w:rsidRDefault="00F1672D" w:rsidP="00363CB5">
            <w:pPr>
              <w:pStyle w:val="NormalWeb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E3D3E3" w14:textId="77777777" w:rsidR="00F1672D" w:rsidRDefault="00F1672D" w:rsidP="00363CB5">
            <w:pPr>
              <w:pStyle w:val="NormalWeb"/>
            </w:pPr>
            <w:r>
              <w:t xml:space="preserve">3.2 Follow procedures to prevent contamination of or by the medicine </w:t>
            </w:r>
          </w:p>
          <w:p w14:paraId="2D448F59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3A3C01AE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2B193A77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4424F1B7" w14:textId="77777777" w:rsidTr="00363CB5">
        <w:trPr>
          <w:trHeight w:val="1042"/>
        </w:trPr>
        <w:tc>
          <w:tcPr>
            <w:tcW w:w="2064" w:type="dxa"/>
            <w:vMerge/>
            <w:tcBorders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D840D3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3BABAE" w14:textId="77777777" w:rsidR="00F1672D" w:rsidRDefault="00F1672D" w:rsidP="00363CB5">
            <w:pPr>
              <w:pStyle w:val="NormalWeb"/>
            </w:pPr>
            <w:r>
              <w:t xml:space="preserve">3.3 Check and prepare dispensing equipment for operational readiness </w:t>
            </w:r>
          </w:p>
          <w:p w14:paraId="1A361891" w14:textId="77777777" w:rsidR="00F1672D" w:rsidRPr="00342BD0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28592ACD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7FCBAFD1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31C19553" w14:textId="77777777" w:rsidTr="00363CB5">
        <w:trPr>
          <w:trHeight w:val="104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59DF02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ACD2E4A" w14:textId="77777777" w:rsidR="00F1672D" w:rsidRDefault="00F1672D" w:rsidP="00363CB5">
            <w:pPr>
              <w:pStyle w:val="NormalWeb"/>
            </w:pPr>
            <w:r>
              <w:t xml:space="preserve">3.4 Select and assemble prescribed medicine and </w:t>
            </w:r>
            <w:proofErr w:type="spellStart"/>
            <w:r>
              <w:t>dravya</w:t>
            </w:r>
            <w:proofErr w:type="spellEnd"/>
            <w:r>
              <w:t xml:space="preserve"> </w:t>
            </w:r>
          </w:p>
          <w:p w14:paraId="7C758932" w14:textId="77777777" w:rsidR="00F1672D" w:rsidRDefault="00F1672D" w:rsidP="00363CB5">
            <w:pPr>
              <w:pStyle w:val="NormalWeb"/>
              <w:ind w:firstLine="720"/>
            </w:pPr>
          </w:p>
        </w:tc>
        <w:tc>
          <w:tcPr>
            <w:tcW w:w="567" w:type="dxa"/>
          </w:tcPr>
          <w:p w14:paraId="441D4BD5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32F31035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03F8E1B3" w14:textId="77777777" w:rsidTr="00363CB5">
        <w:trPr>
          <w:trHeight w:val="104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8A6359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123123" w14:textId="77777777" w:rsidR="00F1672D" w:rsidRDefault="00F1672D" w:rsidP="00363CB5">
            <w:pPr>
              <w:pStyle w:val="NormalWeb"/>
            </w:pPr>
            <w:r>
              <w:t xml:space="preserve">3.5 Package and label correct quantities into suitable containers with clear and accurate labelling </w:t>
            </w:r>
          </w:p>
          <w:p w14:paraId="06F3E376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5569CDE1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570C0A6D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23AFBDED" w14:textId="77777777" w:rsidTr="00363CB5">
        <w:trPr>
          <w:trHeight w:val="104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DF74B4B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107017" w14:textId="77777777" w:rsidR="00F1672D" w:rsidRDefault="00F1672D" w:rsidP="00363CB5">
            <w:pPr>
              <w:pStyle w:val="NormalWeb"/>
            </w:pPr>
            <w:r>
              <w:t xml:space="preserve">3.6 Provide accurate instructions for administration and care of Ayurvedic medicines </w:t>
            </w:r>
          </w:p>
          <w:p w14:paraId="78A8CEEF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7F17A9F2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49DFA452" w14:textId="77777777" w:rsidR="00F1672D" w:rsidRPr="00342BD0" w:rsidRDefault="00F1672D" w:rsidP="00363CB5">
            <w:pPr>
              <w:pStyle w:val="BodyText"/>
            </w:pPr>
          </w:p>
        </w:tc>
      </w:tr>
      <w:tr w:rsidR="00F1672D" w14:paraId="02A2D419" w14:textId="77777777" w:rsidTr="00363CB5">
        <w:trPr>
          <w:trHeight w:val="1042"/>
        </w:trPr>
        <w:tc>
          <w:tcPr>
            <w:tcW w:w="2064" w:type="dxa"/>
            <w:tcBorders>
              <w:top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15E24C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975619" w14:textId="77777777" w:rsidR="00F1672D" w:rsidRDefault="00F1672D" w:rsidP="00363CB5">
            <w:pPr>
              <w:pStyle w:val="NormalWeb"/>
            </w:pPr>
            <w:r>
              <w:t xml:space="preserve">3.7 Complete accurate dispensing documentation according to clinic guidelines and legal requirements </w:t>
            </w:r>
          </w:p>
          <w:p w14:paraId="4ACEEAC7" w14:textId="77777777" w:rsidR="00F1672D" w:rsidRDefault="00F1672D" w:rsidP="00363CB5">
            <w:pPr>
              <w:pStyle w:val="NormalWeb"/>
            </w:pPr>
          </w:p>
        </w:tc>
        <w:tc>
          <w:tcPr>
            <w:tcW w:w="567" w:type="dxa"/>
          </w:tcPr>
          <w:p w14:paraId="7F11AB22" w14:textId="77777777" w:rsidR="00F1672D" w:rsidRPr="00342BD0" w:rsidRDefault="00F1672D" w:rsidP="00363CB5">
            <w:pPr>
              <w:pStyle w:val="BodyText"/>
            </w:pPr>
          </w:p>
        </w:tc>
        <w:tc>
          <w:tcPr>
            <w:tcW w:w="487" w:type="dxa"/>
          </w:tcPr>
          <w:p w14:paraId="63DF2532" w14:textId="77777777" w:rsidR="00F1672D" w:rsidRPr="00342BD0" w:rsidRDefault="00F1672D" w:rsidP="00363CB5">
            <w:pPr>
              <w:pStyle w:val="BodyText"/>
            </w:pPr>
          </w:p>
        </w:tc>
      </w:tr>
    </w:tbl>
    <w:p w14:paraId="3BAF69E5" w14:textId="77777777" w:rsidR="00F1672D" w:rsidRPr="00F027FB" w:rsidRDefault="00F1672D" w:rsidP="00F1672D">
      <w:pPr>
        <w:widowControl w:val="0"/>
        <w:autoSpaceDE w:val="0"/>
        <w:autoSpaceDN w:val="0"/>
        <w:adjustRightInd w:val="0"/>
      </w:pPr>
      <w:bookmarkStart w:id="2" w:name="O_743750"/>
      <w:bookmarkEnd w:id="2"/>
    </w:p>
    <w:p w14:paraId="537E537B" w14:textId="77777777" w:rsidR="00F1672D" w:rsidRPr="00CB1DA6" w:rsidRDefault="00F1672D" w:rsidP="00F1672D">
      <w:pPr>
        <w:pStyle w:val="Heading1"/>
      </w:pPr>
      <w:r w:rsidRPr="00F027FB">
        <w:br w:type="page"/>
      </w:r>
      <w:r w:rsidRPr="00CB1DA6">
        <w:lastRenderedPageBreak/>
        <w:t xml:space="preserve">Knowledge Evidence Checklist </w:t>
      </w:r>
    </w:p>
    <w:p w14:paraId="305565A2" w14:textId="77777777" w:rsidR="00F1672D" w:rsidRPr="00CB1DA6" w:rsidRDefault="00F1672D" w:rsidP="00F1672D">
      <w:pPr>
        <w:pStyle w:val="BodyText"/>
      </w:pPr>
      <w:r w:rsidRPr="00CB1DA6">
        <w:t xml:space="preserve">The </w:t>
      </w:r>
      <w:r>
        <w:t>learner</w:t>
      </w:r>
      <w:r w:rsidRPr="00CB1DA6">
        <w:t xml:space="preserve"> must be able to demonstrate essential </w:t>
      </w:r>
      <w:r w:rsidRPr="007D45F3">
        <w:rPr>
          <w:b/>
        </w:rPr>
        <w:t>knowledge</w:t>
      </w:r>
      <w:r w:rsidRPr="00CB1DA6">
        <w:t xml:space="preserve"> required to effectively complete tasks outlined in elements and performance criteria of this unit, manage </w:t>
      </w:r>
      <w:proofErr w:type="gramStart"/>
      <w:r w:rsidRPr="00CB1DA6">
        <w:t>tasks</w:t>
      </w:r>
      <w:proofErr w:type="gramEnd"/>
      <w:r w:rsidRPr="00CB1DA6">
        <w:t xml:space="preserve"> and manage contingencies in the context of the work role. This includes knowledge of:</w:t>
      </w:r>
    </w:p>
    <w:p w14:paraId="5728CA6C" w14:textId="77777777" w:rsidR="00F1672D" w:rsidRPr="00CB1DA6" w:rsidRDefault="00F1672D" w:rsidP="00F1672D">
      <w:pPr>
        <w:pStyle w:val="BodyText"/>
      </w:pPr>
    </w:p>
    <w:tbl>
      <w:tblPr>
        <w:tblW w:w="94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2"/>
        <w:gridCol w:w="1006"/>
        <w:gridCol w:w="923"/>
      </w:tblGrid>
      <w:tr w:rsidR="00F1672D" w:rsidRPr="00752105" w14:paraId="58B41C68" w14:textId="77777777" w:rsidTr="00363CB5">
        <w:tc>
          <w:tcPr>
            <w:tcW w:w="7482" w:type="dxa"/>
            <w:shd w:val="clear" w:color="auto" w:fill="auto"/>
          </w:tcPr>
          <w:p w14:paraId="52EA7184" w14:textId="77777777" w:rsidR="00F1672D" w:rsidRPr="00BF188F" w:rsidRDefault="00F1672D" w:rsidP="00363CB5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</w:tcPr>
          <w:p w14:paraId="0711BE75" w14:textId="77777777" w:rsidR="00F1672D" w:rsidRPr="007D45F3" w:rsidRDefault="00F1672D" w:rsidP="00363CB5">
            <w:pPr>
              <w:pStyle w:val="ListBullet"/>
              <w:numPr>
                <w:ilvl w:val="0"/>
                <w:numId w:val="0"/>
              </w:numPr>
            </w:pPr>
            <w:r w:rsidRPr="007D45F3">
              <w:t>YES</w:t>
            </w:r>
          </w:p>
        </w:tc>
        <w:tc>
          <w:tcPr>
            <w:tcW w:w="923" w:type="dxa"/>
            <w:shd w:val="clear" w:color="auto" w:fill="auto"/>
          </w:tcPr>
          <w:p w14:paraId="4EC43863" w14:textId="77777777" w:rsidR="00F1672D" w:rsidRPr="007D45F3" w:rsidRDefault="00F1672D" w:rsidP="00363CB5">
            <w:pPr>
              <w:pStyle w:val="ListBullet"/>
              <w:numPr>
                <w:ilvl w:val="0"/>
                <w:numId w:val="0"/>
              </w:numPr>
              <w:ind w:left="360"/>
            </w:pPr>
            <w:r w:rsidRPr="007D45F3">
              <w:t>NO</w:t>
            </w:r>
          </w:p>
        </w:tc>
      </w:tr>
      <w:tr w:rsidR="00F1672D" w:rsidRPr="00752105" w14:paraId="49F9EA5A" w14:textId="77777777" w:rsidTr="00363CB5">
        <w:tc>
          <w:tcPr>
            <w:tcW w:w="7482" w:type="dxa"/>
            <w:shd w:val="clear" w:color="auto" w:fill="auto"/>
          </w:tcPr>
          <w:p w14:paraId="10B2B7F2" w14:textId="77777777" w:rsidR="00F1672D" w:rsidRPr="005A4152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5A4152">
              <w:rPr>
                <w:b/>
                <w:bCs/>
              </w:rPr>
              <w:t xml:space="preserve">legal and ethical considerations (national and state/territory) requirements for the preparation and supply of Ayurvedic medicines: </w:t>
            </w:r>
          </w:p>
        </w:tc>
        <w:tc>
          <w:tcPr>
            <w:tcW w:w="1006" w:type="dxa"/>
            <w:shd w:val="clear" w:color="auto" w:fill="auto"/>
          </w:tcPr>
          <w:p w14:paraId="3347838D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98E7A62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72425761" w14:textId="77777777" w:rsidTr="00363CB5">
        <w:tc>
          <w:tcPr>
            <w:tcW w:w="7482" w:type="dxa"/>
            <w:shd w:val="clear" w:color="auto" w:fill="auto"/>
          </w:tcPr>
          <w:p w14:paraId="13A055FD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Therapeutic Goods Administration (TGA) guidelines </w:t>
            </w:r>
          </w:p>
        </w:tc>
        <w:tc>
          <w:tcPr>
            <w:tcW w:w="1006" w:type="dxa"/>
            <w:shd w:val="clear" w:color="auto" w:fill="auto"/>
          </w:tcPr>
          <w:p w14:paraId="090F95D8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5F42529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1D1E0A06" w14:textId="77777777" w:rsidTr="00363CB5">
        <w:tc>
          <w:tcPr>
            <w:tcW w:w="7482" w:type="dxa"/>
            <w:shd w:val="clear" w:color="auto" w:fill="auto"/>
          </w:tcPr>
          <w:p w14:paraId="761F1AFF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labelling </w:t>
            </w:r>
          </w:p>
        </w:tc>
        <w:tc>
          <w:tcPr>
            <w:tcW w:w="1006" w:type="dxa"/>
            <w:shd w:val="clear" w:color="auto" w:fill="auto"/>
          </w:tcPr>
          <w:p w14:paraId="225BA518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0D95852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4A00F080" w14:textId="77777777" w:rsidTr="00363CB5">
        <w:tc>
          <w:tcPr>
            <w:tcW w:w="7482" w:type="dxa"/>
            <w:shd w:val="clear" w:color="auto" w:fill="auto"/>
          </w:tcPr>
          <w:p w14:paraId="24733F8E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principles of manufacturing </w:t>
            </w:r>
          </w:p>
        </w:tc>
        <w:tc>
          <w:tcPr>
            <w:tcW w:w="1006" w:type="dxa"/>
            <w:shd w:val="clear" w:color="auto" w:fill="auto"/>
          </w:tcPr>
          <w:p w14:paraId="7459E6FA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7FEEE18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689CE18E" w14:textId="77777777" w:rsidTr="00363CB5">
        <w:tc>
          <w:tcPr>
            <w:tcW w:w="7482" w:type="dxa"/>
            <w:shd w:val="clear" w:color="auto" w:fill="auto"/>
          </w:tcPr>
          <w:p w14:paraId="211739EA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quality control procedures </w:t>
            </w:r>
          </w:p>
        </w:tc>
        <w:tc>
          <w:tcPr>
            <w:tcW w:w="1006" w:type="dxa"/>
            <w:shd w:val="clear" w:color="auto" w:fill="auto"/>
          </w:tcPr>
          <w:p w14:paraId="13159091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D57B3E3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7E03D4ED" w14:textId="77777777" w:rsidTr="00363CB5">
        <w:tc>
          <w:tcPr>
            <w:tcW w:w="7482" w:type="dxa"/>
            <w:shd w:val="clear" w:color="auto" w:fill="auto"/>
          </w:tcPr>
          <w:p w14:paraId="6585F979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work health and safety </w:t>
            </w:r>
          </w:p>
        </w:tc>
        <w:tc>
          <w:tcPr>
            <w:tcW w:w="1006" w:type="dxa"/>
            <w:shd w:val="clear" w:color="auto" w:fill="auto"/>
          </w:tcPr>
          <w:p w14:paraId="5FC07E95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6C4FBFB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73BF828C" w14:textId="77777777" w:rsidTr="00363CB5">
        <w:tc>
          <w:tcPr>
            <w:tcW w:w="7482" w:type="dxa"/>
            <w:shd w:val="clear" w:color="auto" w:fill="auto"/>
          </w:tcPr>
          <w:p w14:paraId="740C74F7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format and requirements of the </w:t>
            </w:r>
            <w:r w:rsidRPr="00F33EC0">
              <w:rPr>
                <w:rFonts w:ascii="Times New Roman,Italic" w:hAnsi="Times New Roman,Italic"/>
              </w:rPr>
              <w:t xml:space="preserve">Ayurvedic formulary of India </w:t>
            </w:r>
            <w:r w:rsidRPr="00F33EC0">
              <w:t xml:space="preserve">and the </w:t>
            </w:r>
            <w:r w:rsidRPr="00F33EC0">
              <w:rPr>
                <w:rFonts w:ascii="Times New Roman,Italic" w:hAnsi="Times New Roman,Italic"/>
              </w:rPr>
              <w:t xml:space="preserve">Ayurvedic pharmacopoeia of India </w:t>
            </w:r>
            <w:r w:rsidRPr="00F33EC0">
              <w:t xml:space="preserve">guidelines </w:t>
            </w:r>
          </w:p>
        </w:tc>
        <w:tc>
          <w:tcPr>
            <w:tcW w:w="1006" w:type="dxa"/>
            <w:shd w:val="clear" w:color="auto" w:fill="auto"/>
          </w:tcPr>
          <w:p w14:paraId="1CF02517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3CB927C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447C4583" w14:textId="77777777" w:rsidTr="00363CB5">
        <w:tc>
          <w:tcPr>
            <w:tcW w:w="7482" w:type="dxa"/>
            <w:shd w:val="clear" w:color="auto" w:fill="auto"/>
          </w:tcPr>
          <w:p w14:paraId="15003D75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sources of Ayurvedic medicines and their raw, semi processed, </w:t>
            </w:r>
            <w:proofErr w:type="gramStart"/>
            <w:r w:rsidRPr="00F33EC0">
              <w:t>processed</w:t>
            </w:r>
            <w:proofErr w:type="gramEnd"/>
            <w:r w:rsidRPr="00F33EC0">
              <w:t xml:space="preserve"> and manufactured ingredients and methods to determine quality </w:t>
            </w:r>
          </w:p>
        </w:tc>
        <w:tc>
          <w:tcPr>
            <w:tcW w:w="1006" w:type="dxa"/>
            <w:shd w:val="clear" w:color="auto" w:fill="auto"/>
          </w:tcPr>
          <w:p w14:paraId="45426A13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FEC3A10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0D47BF22" w14:textId="77777777" w:rsidTr="00363CB5">
        <w:tc>
          <w:tcPr>
            <w:tcW w:w="7482" w:type="dxa"/>
            <w:shd w:val="clear" w:color="auto" w:fill="auto"/>
          </w:tcPr>
          <w:p w14:paraId="6E839A4A" w14:textId="77777777" w:rsidR="00F1672D" w:rsidRPr="005A4152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5A4152">
              <w:rPr>
                <w:b/>
                <w:bCs/>
              </w:rPr>
              <w:t xml:space="preserve">key features of </w:t>
            </w:r>
            <w:proofErr w:type="spellStart"/>
            <w:r w:rsidRPr="005A4152">
              <w:rPr>
                <w:b/>
                <w:bCs/>
              </w:rPr>
              <w:t>dravya</w:t>
            </w:r>
            <w:proofErr w:type="spellEnd"/>
            <w:r w:rsidRPr="005A4152">
              <w:rPr>
                <w:b/>
                <w:bCs/>
              </w:rPr>
              <w:t xml:space="preserve"> used for Ayurvedic medicines: </w:t>
            </w:r>
          </w:p>
        </w:tc>
        <w:tc>
          <w:tcPr>
            <w:tcW w:w="1006" w:type="dxa"/>
            <w:shd w:val="clear" w:color="auto" w:fill="auto"/>
          </w:tcPr>
          <w:p w14:paraId="49C2F1B5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BF8B16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5ECADE2F" w14:textId="77777777" w:rsidTr="00363CB5">
        <w:tc>
          <w:tcPr>
            <w:tcW w:w="7482" w:type="dxa"/>
            <w:shd w:val="clear" w:color="auto" w:fill="auto"/>
          </w:tcPr>
          <w:p w14:paraId="147C43A9" w14:textId="77777777" w:rsidR="00F1672D" w:rsidRPr="00BF188F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plants used </w:t>
            </w:r>
          </w:p>
        </w:tc>
        <w:tc>
          <w:tcPr>
            <w:tcW w:w="1006" w:type="dxa"/>
            <w:shd w:val="clear" w:color="auto" w:fill="auto"/>
          </w:tcPr>
          <w:p w14:paraId="7E3C68BB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E8AD2EE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458660FE" w14:textId="77777777" w:rsidTr="00363CB5">
        <w:tc>
          <w:tcPr>
            <w:tcW w:w="7482" w:type="dxa"/>
            <w:shd w:val="clear" w:color="auto" w:fill="auto"/>
          </w:tcPr>
          <w:p w14:paraId="27BA964E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t xml:space="preserve">botanical keys </w:t>
            </w:r>
          </w:p>
        </w:tc>
        <w:tc>
          <w:tcPr>
            <w:tcW w:w="1006" w:type="dxa"/>
            <w:shd w:val="clear" w:color="auto" w:fill="auto"/>
          </w:tcPr>
          <w:p w14:paraId="3C24F106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3F3FFB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2D6A74FD" w14:textId="77777777" w:rsidTr="00363CB5">
        <w:tc>
          <w:tcPr>
            <w:tcW w:w="7482" w:type="dxa"/>
            <w:shd w:val="clear" w:color="auto" w:fill="auto"/>
          </w:tcPr>
          <w:p w14:paraId="4F43BDD3" w14:textId="77777777" w:rsidR="00F1672D" w:rsidRPr="001A0F49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plant anatomy </w:t>
            </w:r>
          </w:p>
        </w:tc>
        <w:tc>
          <w:tcPr>
            <w:tcW w:w="1006" w:type="dxa"/>
            <w:shd w:val="clear" w:color="auto" w:fill="auto"/>
          </w:tcPr>
          <w:p w14:paraId="74D6216A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5CCD093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69F4C4C3" w14:textId="77777777" w:rsidTr="00363CB5">
        <w:tc>
          <w:tcPr>
            <w:tcW w:w="7482" w:type="dxa"/>
            <w:shd w:val="clear" w:color="auto" w:fill="auto"/>
          </w:tcPr>
          <w:p w14:paraId="6816E2BA" w14:textId="77777777" w:rsidR="00F1672D" w:rsidRPr="002A3672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plant classifications and nomenclature </w:t>
            </w:r>
          </w:p>
        </w:tc>
        <w:tc>
          <w:tcPr>
            <w:tcW w:w="1006" w:type="dxa"/>
            <w:shd w:val="clear" w:color="auto" w:fill="auto"/>
          </w:tcPr>
          <w:p w14:paraId="5104EB16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4BB8BF3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703E0E2D" w14:textId="77777777" w:rsidTr="00363CB5">
        <w:tc>
          <w:tcPr>
            <w:tcW w:w="7482" w:type="dxa"/>
            <w:shd w:val="clear" w:color="auto" w:fill="auto"/>
          </w:tcPr>
          <w:p w14:paraId="6E2D64B9" w14:textId="77777777" w:rsidR="00F1672D" w:rsidRPr="00DE35DF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types of Ayurvedic medicines, what they are, how they are prepared </w:t>
            </w:r>
          </w:p>
        </w:tc>
        <w:tc>
          <w:tcPr>
            <w:tcW w:w="1006" w:type="dxa"/>
            <w:shd w:val="clear" w:color="auto" w:fill="auto"/>
          </w:tcPr>
          <w:p w14:paraId="5E7DFF06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2AD5FB9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5BB136A4" w14:textId="77777777" w:rsidTr="00363CB5">
        <w:tc>
          <w:tcPr>
            <w:tcW w:w="7482" w:type="dxa"/>
            <w:shd w:val="clear" w:color="auto" w:fill="auto"/>
          </w:tcPr>
          <w:p w14:paraId="17B2C99D" w14:textId="77777777" w:rsidR="00F1672D" w:rsidRPr="001750F7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preparation techniques for </w:t>
            </w:r>
            <w:proofErr w:type="spellStart"/>
            <w:r w:rsidRPr="00F33EC0">
              <w:t>anupanas</w:t>
            </w:r>
            <w:proofErr w:type="spellEnd"/>
            <w:r w:rsidRPr="00F33EC0"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14:paraId="40ED49DA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A37046A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02D7415C" w14:textId="77777777" w:rsidTr="00363CB5">
        <w:tc>
          <w:tcPr>
            <w:tcW w:w="7482" w:type="dxa"/>
            <w:shd w:val="clear" w:color="auto" w:fill="auto"/>
          </w:tcPr>
          <w:p w14:paraId="388A0D24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non-medicinal ingredients used in the preparation of Ayurvedic medicines </w:t>
            </w:r>
          </w:p>
        </w:tc>
        <w:tc>
          <w:tcPr>
            <w:tcW w:w="1006" w:type="dxa"/>
            <w:shd w:val="clear" w:color="auto" w:fill="auto"/>
          </w:tcPr>
          <w:p w14:paraId="2326F692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8CE065F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312423B6" w14:textId="77777777" w:rsidTr="00363CB5">
        <w:tc>
          <w:tcPr>
            <w:tcW w:w="7482" w:type="dxa"/>
            <w:shd w:val="clear" w:color="auto" w:fill="auto"/>
          </w:tcPr>
          <w:p w14:paraId="16F3078B" w14:textId="77777777" w:rsidR="00F1672D" w:rsidRPr="004B0618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chemical and physical incompatibilities </w:t>
            </w:r>
          </w:p>
        </w:tc>
        <w:tc>
          <w:tcPr>
            <w:tcW w:w="1006" w:type="dxa"/>
            <w:shd w:val="clear" w:color="auto" w:fill="auto"/>
          </w:tcPr>
          <w:p w14:paraId="04751DEB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C097041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06810565" w14:textId="77777777" w:rsidTr="00363CB5">
        <w:tc>
          <w:tcPr>
            <w:tcW w:w="7482" w:type="dxa"/>
            <w:shd w:val="clear" w:color="auto" w:fill="auto"/>
          </w:tcPr>
          <w:p w14:paraId="527ADC80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techniques to prepare medicines from source materials as per Ayurvedic guidelines </w:t>
            </w:r>
          </w:p>
        </w:tc>
        <w:tc>
          <w:tcPr>
            <w:tcW w:w="1006" w:type="dxa"/>
            <w:shd w:val="clear" w:color="auto" w:fill="auto"/>
          </w:tcPr>
          <w:p w14:paraId="4E69FD1B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31FD025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706166CF" w14:textId="77777777" w:rsidTr="00363CB5">
        <w:tc>
          <w:tcPr>
            <w:tcW w:w="7482" w:type="dxa"/>
            <w:shd w:val="clear" w:color="auto" w:fill="auto"/>
          </w:tcPr>
          <w:p w14:paraId="1EB8A106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Ayurvedic medicine and allopathic drug interactions, both complementary and contra </w:t>
            </w:r>
          </w:p>
        </w:tc>
        <w:tc>
          <w:tcPr>
            <w:tcW w:w="1006" w:type="dxa"/>
            <w:shd w:val="clear" w:color="auto" w:fill="auto"/>
          </w:tcPr>
          <w:p w14:paraId="2C0638E6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C1A19B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366D2F21" w14:textId="77777777" w:rsidTr="00363CB5">
        <w:tc>
          <w:tcPr>
            <w:tcW w:w="7482" w:type="dxa"/>
            <w:shd w:val="clear" w:color="auto" w:fill="auto"/>
          </w:tcPr>
          <w:p w14:paraId="63B2198B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t xml:space="preserve">indicatory </w:t>
            </w:r>
          </w:p>
        </w:tc>
        <w:tc>
          <w:tcPr>
            <w:tcW w:w="1006" w:type="dxa"/>
            <w:shd w:val="clear" w:color="auto" w:fill="auto"/>
          </w:tcPr>
          <w:p w14:paraId="428ADD8F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4629EA6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3422B1B4" w14:textId="77777777" w:rsidTr="00363CB5">
        <w:tc>
          <w:tcPr>
            <w:tcW w:w="7482" w:type="dxa"/>
            <w:shd w:val="clear" w:color="auto" w:fill="auto"/>
          </w:tcPr>
          <w:p w14:paraId="15B5E340" w14:textId="77777777" w:rsidR="00F1672D" w:rsidRPr="00BF188F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Ayurvedic medicine dispensing principles and methods </w:t>
            </w:r>
          </w:p>
        </w:tc>
        <w:tc>
          <w:tcPr>
            <w:tcW w:w="1006" w:type="dxa"/>
            <w:shd w:val="clear" w:color="auto" w:fill="auto"/>
          </w:tcPr>
          <w:p w14:paraId="7DDBD50E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5896CE0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6F880B89" w14:textId="77777777" w:rsidTr="00363CB5">
        <w:tc>
          <w:tcPr>
            <w:tcW w:w="7482" w:type="dxa"/>
            <w:shd w:val="clear" w:color="auto" w:fill="auto"/>
          </w:tcPr>
          <w:p w14:paraId="3208289F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significance and methods of monitoring control points within the dispensing process </w:t>
            </w:r>
          </w:p>
        </w:tc>
        <w:tc>
          <w:tcPr>
            <w:tcW w:w="1006" w:type="dxa"/>
            <w:shd w:val="clear" w:color="auto" w:fill="auto"/>
          </w:tcPr>
          <w:p w14:paraId="7E0B3A9E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FD4BDF5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64898600" w14:textId="77777777" w:rsidTr="00363CB5">
        <w:tc>
          <w:tcPr>
            <w:tcW w:w="7482" w:type="dxa"/>
            <w:shd w:val="clear" w:color="auto" w:fill="auto"/>
          </w:tcPr>
          <w:p w14:paraId="512F7510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equipment and instrumentation components, </w:t>
            </w:r>
            <w:proofErr w:type="gramStart"/>
            <w:r w:rsidRPr="00F33EC0">
              <w:t>purpose</w:t>
            </w:r>
            <w:proofErr w:type="gramEnd"/>
            <w:r w:rsidRPr="00F33EC0">
              <w:t xml:space="preserve"> and operation </w:t>
            </w:r>
          </w:p>
        </w:tc>
        <w:tc>
          <w:tcPr>
            <w:tcW w:w="1006" w:type="dxa"/>
            <w:shd w:val="clear" w:color="auto" w:fill="auto"/>
          </w:tcPr>
          <w:p w14:paraId="24AACF0A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7D57F82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775AA635" w14:textId="77777777" w:rsidTr="00363CB5">
        <w:tc>
          <w:tcPr>
            <w:tcW w:w="7482" w:type="dxa"/>
            <w:shd w:val="clear" w:color="auto" w:fill="auto"/>
          </w:tcPr>
          <w:p w14:paraId="0AE69DCC" w14:textId="77777777" w:rsidR="00F1672D" w:rsidRPr="00F9590B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lastRenderedPageBreak/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work health and safety hazards and controls for Ayurvedic medicines </w:t>
            </w:r>
          </w:p>
        </w:tc>
        <w:tc>
          <w:tcPr>
            <w:tcW w:w="1006" w:type="dxa"/>
            <w:shd w:val="clear" w:color="auto" w:fill="auto"/>
          </w:tcPr>
          <w:p w14:paraId="4C404EE2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A1F21A5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26387562" w14:textId="77777777" w:rsidTr="00363CB5">
        <w:tc>
          <w:tcPr>
            <w:tcW w:w="7482" w:type="dxa"/>
            <w:shd w:val="clear" w:color="auto" w:fill="auto"/>
          </w:tcPr>
          <w:p w14:paraId="6BA73557" w14:textId="77777777" w:rsidR="00F1672D" w:rsidRPr="001A0F49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waste handling requirements and procedures </w:t>
            </w:r>
          </w:p>
        </w:tc>
        <w:tc>
          <w:tcPr>
            <w:tcW w:w="1006" w:type="dxa"/>
            <w:shd w:val="clear" w:color="auto" w:fill="auto"/>
          </w:tcPr>
          <w:p w14:paraId="08B62EA3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027E992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75DF8F4A" w14:textId="77777777" w:rsidTr="00363CB5">
        <w:tc>
          <w:tcPr>
            <w:tcW w:w="7482" w:type="dxa"/>
            <w:shd w:val="clear" w:color="auto" w:fill="auto"/>
          </w:tcPr>
          <w:p w14:paraId="5EFC074B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recording requirements and procedures </w:t>
            </w:r>
          </w:p>
        </w:tc>
        <w:tc>
          <w:tcPr>
            <w:tcW w:w="1006" w:type="dxa"/>
            <w:shd w:val="clear" w:color="auto" w:fill="auto"/>
          </w:tcPr>
          <w:p w14:paraId="05B0A828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52FCD30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5B09F2CB" w14:textId="77777777" w:rsidTr="00363CB5">
        <w:tc>
          <w:tcPr>
            <w:tcW w:w="7482" w:type="dxa"/>
            <w:shd w:val="clear" w:color="auto" w:fill="auto"/>
          </w:tcPr>
          <w:p w14:paraId="1C88F675" w14:textId="77777777" w:rsidR="00F1672D" w:rsidRPr="00613FEA" w:rsidRDefault="00F1672D" w:rsidP="00363CB5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environmental conditions required to maintain integrity of medicines before, during and </w:t>
            </w:r>
          </w:p>
        </w:tc>
        <w:tc>
          <w:tcPr>
            <w:tcW w:w="1006" w:type="dxa"/>
            <w:shd w:val="clear" w:color="auto" w:fill="auto"/>
          </w:tcPr>
          <w:p w14:paraId="4D63A19F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23C36AB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73C58DF1" w14:textId="77777777" w:rsidTr="00363CB5">
        <w:tc>
          <w:tcPr>
            <w:tcW w:w="7482" w:type="dxa"/>
            <w:shd w:val="clear" w:color="auto" w:fill="auto"/>
          </w:tcPr>
          <w:p w14:paraId="27B44A30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  <w:r w:rsidRPr="00F33EC0">
              <w:t xml:space="preserve">after preparation </w:t>
            </w:r>
          </w:p>
        </w:tc>
        <w:tc>
          <w:tcPr>
            <w:tcW w:w="1006" w:type="dxa"/>
            <w:shd w:val="clear" w:color="auto" w:fill="auto"/>
          </w:tcPr>
          <w:p w14:paraId="4A8EE842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770F721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F1672D" w:rsidRPr="00752105" w14:paraId="264FE398" w14:textId="77777777" w:rsidTr="00363CB5">
        <w:tc>
          <w:tcPr>
            <w:tcW w:w="7482" w:type="dxa"/>
            <w:shd w:val="clear" w:color="auto" w:fill="auto"/>
          </w:tcPr>
          <w:p w14:paraId="7CE35866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72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types of instructions that must accompany Ayurvedic medicines </w:t>
            </w:r>
          </w:p>
        </w:tc>
        <w:tc>
          <w:tcPr>
            <w:tcW w:w="1006" w:type="dxa"/>
            <w:shd w:val="clear" w:color="auto" w:fill="auto"/>
          </w:tcPr>
          <w:p w14:paraId="38C33904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6F20F3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F1672D" w:rsidRPr="00752105" w14:paraId="40AFB99B" w14:textId="77777777" w:rsidTr="00363CB5">
        <w:tc>
          <w:tcPr>
            <w:tcW w:w="7482" w:type="dxa"/>
            <w:shd w:val="clear" w:color="auto" w:fill="auto"/>
          </w:tcPr>
          <w:p w14:paraId="61DB0579" w14:textId="77777777" w:rsidR="00F1672D" w:rsidRPr="007D45F3" w:rsidRDefault="00F1672D" w:rsidP="00F1672D">
            <w:pPr>
              <w:pStyle w:val="ListBullet2"/>
              <w:tabs>
                <w:tab w:val="clear" w:pos="360"/>
              </w:tabs>
              <w:ind w:left="720" w:firstLine="0"/>
            </w:pPr>
            <w:r w:rsidRPr="00F33EC0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F33EC0">
              <w:rPr>
                <w:rFonts w:ascii="Symbol" w:hAnsi="Symbol"/>
                <w:sz w:val="16"/>
                <w:szCs w:val="16"/>
              </w:rPr>
              <w:t xml:space="preserve"> </w:t>
            </w:r>
            <w:r w:rsidRPr="00F33EC0">
              <w:rPr>
                <w:rFonts w:ascii="Symbol"/>
                <w:sz w:val="16"/>
                <w:szCs w:val="16"/>
              </w:rPr>
              <w:t> </w:t>
            </w:r>
            <w:r w:rsidRPr="00F33EC0">
              <w:t xml:space="preserve">procedures to prevent contamination of Ayurvedic medicines </w:t>
            </w:r>
          </w:p>
        </w:tc>
        <w:tc>
          <w:tcPr>
            <w:tcW w:w="1006" w:type="dxa"/>
            <w:shd w:val="clear" w:color="auto" w:fill="auto"/>
          </w:tcPr>
          <w:p w14:paraId="2A6DE932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597EEC4" w14:textId="77777777" w:rsidR="00F1672D" w:rsidRPr="007D45F3" w:rsidRDefault="00F1672D" w:rsidP="00363CB5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</w:tbl>
    <w:p w14:paraId="3070586F" w14:textId="77777777" w:rsidR="00F1672D" w:rsidRPr="00F027FB" w:rsidRDefault="00F1672D" w:rsidP="00F1672D">
      <w:pPr>
        <w:widowControl w:val="0"/>
        <w:autoSpaceDE w:val="0"/>
        <w:autoSpaceDN w:val="0"/>
        <w:adjustRightInd w:val="0"/>
      </w:pPr>
    </w:p>
    <w:p w14:paraId="60FD6E18" w14:textId="77777777" w:rsidR="00F1672D" w:rsidRPr="00F027FB" w:rsidRDefault="00F1672D" w:rsidP="00F1672D">
      <w:pPr>
        <w:widowControl w:val="0"/>
        <w:autoSpaceDE w:val="0"/>
        <w:autoSpaceDN w:val="0"/>
        <w:adjustRightInd w:val="0"/>
      </w:pPr>
      <w:r w:rsidRPr="00F027FB">
        <w:br w:type="page"/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304"/>
        <w:gridCol w:w="428"/>
        <w:gridCol w:w="3005"/>
        <w:gridCol w:w="1691"/>
        <w:gridCol w:w="1753"/>
        <w:gridCol w:w="706"/>
      </w:tblGrid>
      <w:tr w:rsidR="00F1672D" w:rsidRPr="00D853C6" w14:paraId="7F802C76" w14:textId="77777777" w:rsidTr="00363CB5">
        <w:trPr>
          <w:trHeight w:val="338"/>
        </w:trPr>
        <w:tc>
          <w:tcPr>
            <w:tcW w:w="1680" w:type="dxa"/>
            <w:shd w:val="clear" w:color="auto" w:fill="D9D9D9"/>
          </w:tcPr>
          <w:p w14:paraId="75756B67" w14:textId="77777777" w:rsidR="00F1672D" w:rsidRPr="00BD7D8B" w:rsidRDefault="00F1672D" w:rsidP="00363CB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lastRenderedPageBreak/>
              <w:t>Unit Code</w:t>
            </w:r>
          </w:p>
        </w:tc>
        <w:tc>
          <w:tcPr>
            <w:tcW w:w="3844" w:type="dxa"/>
            <w:gridSpan w:val="3"/>
            <w:shd w:val="clear" w:color="auto" w:fill="D9D9D9"/>
          </w:tcPr>
          <w:p w14:paraId="34A642B5" w14:textId="77777777" w:rsidR="00F1672D" w:rsidRPr="00BD7D8B" w:rsidRDefault="00F1672D" w:rsidP="00363CB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>Unit Title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959EFFF" w14:textId="77777777" w:rsidR="00F1672D" w:rsidRPr="00BD7D8B" w:rsidRDefault="00F1672D" w:rsidP="00363CB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 xml:space="preserve">This unit assessed holistically with other </w:t>
            </w:r>
            <w:proofErr w:type="gramStart"/>
            <w:r w:rsidRPr="00BD7D8B">
              <w:rPr>
                <w:rFonts w:ascii="Calibri Light" w:hAnsi="Calibri Light" w:cs="Lucida Sans Unicode"/>
                <w:b/>
              </w:rPr>
              <w:t>units?</w:t>
            </w:r>
            <w:proofErr w:type="gramEnd"/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>
              <w:rPr>
                <w:rFonts w:ascii="Calibri Light" w:hAnsi="Calibri Light" w:cs="Lucida Sans Unicode"/>
                <w:b/>
              </w:rPr>
              <w:br/>
            </w:r>
            <w:r w:rsidRPr="00BD7D8B">
              <w:rPr>
                <w:rFonts w:ascii="Calibri Light" w:hAnsi="Calibri Light" w:cs="Lucida Sans Unicode"/>
                <w:b/>
              </w:rPr>
              <w:t xml:space="preserve">Listed below. 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3A58E619" w14:textId="77777777" w:rsidR="00F1672D" w:rsidRPr="00BD7D8B" w:rsidRDefault="00F1672D" w:rsidP="00363CB5">
            <w:pPr>
              <w:rPr>
                <w:rFonts w:ascii="Calibri Light" w:hAnsi="Calibri Light" w:cs="Lucida Sans Unicode"/>
                <w:b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>No</w:t>
            </w:r>
          </w:p>
        </w:tc>
      </w:tr>
      <w:tr w:rsidR="00F1672D" w:rsidRPr="00D853C6" w14:paraId="49AB10F3" w14:textId="77777777" w:rsidTr="00363CB5">
        <w:trPr>
          <w:trHeight w:val="508"/>
        </w:trPr>
        <w:tc>
          <w:tcPr>
            <w:tcW w:w="1680" w:type="dxa"/>
          </w:tcPr>
          <w:p w14:paraId="6737292B" w14:textId="77777777" w:rsidR="00475582" w:rsidRPr="00475582" w:rsidRDefault="00475582" w:rsidP="00475582">
            <w:pPr>
              <w:keepNext/>
              <w:keepLines/>
              <w:rPr>
                <w:rFonts w:ascii="Calibri Light" w:hAnsi="Calibri Light" w:cs="Lucida Sans Unicode"/>
                <w:b/>
              </w:rPr>
            </w:pPr>
            <w:r w:rsidRPr="00475582">
              <w:rPr>
                <w:rFonts w:ascii="Calibri Light" w:hAnsi="Calibri Light" w:cs="Lucida Sans Unicode"/>
                <w:b/>
              </w:rPr>
              <w:t xml:space="preserve">HLTAYV011 </w:t>
            </w:r>
          </w:p>
          <w:p w14:paraId="149DF415" w14:textId="77777777" w:rsidR="00F1672D" w:rsidRPr="00BD7D8B" w:rsidRDefault="00F1672D" w:rsidP="00363CB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3844" w:type="dxa"/>
            <w:gridSpan w:val="3"/>
          </w:tcPr>
          <w:p w14:paraId="06B3264F" w14:textId="77777777" w:rsidR="00475582" w:rsidRPr="00475582" w:rsidRDefault="00475582" w:rsidP="00475582">
            <w:pPr>
              <w:keepNext/>
              <w:keepLines/>
              <w:rPr>
                <w:rFonts w:ascii="Calibri Light" w:hAnsi="Calibri Light" w:cs="Lucida Sans Unicode"/>
                <w:b/>
              </w:rPr>
            </w:pPr>
            <w:r w:rsidRPr="00475582">
              <w:rPr>
                <w:rFonts w:ascii="Calibri Light" w:hAnsi="Calibri Light" w:cs="Lucida Sans Unicode"/>
                <w:b/>
              </w:rPr>
              <w:t xml:space="preserve">Prepare and dispense Ayurvedic medicines - </w:t>
            </w:r>
            <w:proofErr w:type="spellStart"/>
            <w:r w:rsidRPr="00475582">
              <w:rPr>
                <w:rFonts w:ascii="Calibri Light" w:hAnsi="Calibri Light" w:cs="Lucida Sans Unicode"/>
                <w:b/>
              </w:rPr>
              <w:t>dravyaguna</w:t>
            </w:r>
            <w:proofErr w:type="spellEnd"/>
            <w:r w:rsidRPr="00475582">
              <w:rPr>
                <w:rFonts w:ascii="Calibri Light" w:hAnsi="Calibri Light" w:cs="Lucida Sans Unicode"/>
                <w:b/>
              </w:rPr>
              <w:t xml:space="preserve"> </w:t>
            </w:r>
          </w:p>
          <w:p w14:paraId="259E2A8C" w14:textId="77777777" w:rsidR="00F1672D" w:rsidRPr="00BD7D8B" w:rsidRDefault="00F1672D" w:rsidP="00363CB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4253" w:type="dxa"/>
            <w:gridSpan w:val="3"/>
            <w:vMerge w:val="restart"/>
            <w:tcBorders>
              <w:left w:val="single" w:sz="4" w:space="0" w:color="auto"/>
            </w:tcBorders>
          </w:tcPr>
          <w:p w14:paraId="3FD30E75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HLTAYV001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1EDE70ED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HLTAYV002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569F0671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HLTAYV003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2DC70ECB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HLTAYV004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488F513F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HLTAYV005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3D2CAD03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HLTAYV006 </w:t>
            </w:r>
          </w:p>
          <w:p w14:paraId="75F61EBC" w14:textId="77777777" w:rsidR="00F1672D" w:rsidRPr="00B0736D" w:rsidRDefault="00F1672D" w:rsidP="00363CB5">
            <w:pPr>
              <w:keepNext/>
              <w:keepLines/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HLTAYV007 </w:t>
            </w:r>
          </w:p>
          <w:p w14:paraId="7E05F98B" w14:textId="77777777" w:rsidR="00F1672D" w:rsidRPr="00B0736D" w:rsidRDefault="00F1672D" w:rsidP="00363CB5">
            <w:pPr>
              <w:keepNext/>
              <w:keepLines/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HLTAYV008 </w:t>
            </w:r>
          </w:p>
          <w:p w14:paraId="46435563" w14:textId="77777777" w:rsidR="00F1672D" w:rsidRPr="00B0736D" w:rsidRDefault="00F1672D" w:rsidP="00363CB5">
            <w:pPr>
              <w:keepNext/>
              <w:keepLines/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HLTAYV009 </w:t>
            </w:r>
          </w:p>
          <w:p w14:paraId="202F959A" w14:textId="77777777" w:rsidR="00F1672D" w:rsidRPr="00B0736D" w:rsidRDefault="00F1672D" w:rsidP="00363CB5">
            <w:pPr>
              <w:keepNext/>
              <w:keepLines/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HLTAYV010 </w:t>
            </w:r>
          </w:p>
          <w:p w14:paraId="5C8AF83B" w14:textId="77777777" w:rsidR="00F1672D" w:rsidRPr="00B0736D" w:rsidRDefault="00F1672D" w:rsidP="00363CB5">
            <w:pPr>
              <w:keepNext/>
              <w:keepLines/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HLTAYV011 </w:t>
            </w:r>
          </w:p>
          <w:p w14:paraId="5A61CD9E" w14:textId="77777777" w:rsidR="00F1672D" w:rsidRPr="00B0736D" w:rsidRDefault="00F1672D" w:rsidP="00363CB5">
            <w:pPr>
              <w:keepNext/>
              <w:keepLines/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HLTAYV012 </w:t>
            </w:r>
          </w:p>
          <w:p w14:paraId="751A0C99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362407F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HLTWHS004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B5105CD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HLTINF004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1E58761F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CHCDIV001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42B8456C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CHCCOM006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24C28FC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CHCLEG003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2ECD22D7" w14:textId="77777777" w:rsidR="00F1672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CHCPRP003</w:t>
            </w:r>
          </w:p>
          <w:p w14:paraId="0EBE5D09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803EE53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CHCAGE001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9DAA7A5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CHCCCS001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245E0EFA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 xml:space="preserve">CHCDIS007 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477162D6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CHCMHS001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3E999A9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13B8D425" w14:textId="77777777" w:rsidR="00F1672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34AF4A90" w14:textId="77777777" w:rsidR="00F1672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BSBSMB404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43CC35DA" w14:textId="77777777" w:rsidR="00F1672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0C3AC73D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 xml:space="preserve">HLTAID011 </w:t>
            </w:r>
          </w:p>
          <w:p w14:paraId="45FA16DF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264C4D31" w14:textId="77777777" w:rsidR="00F1672D" w:rsidRPr="00B0736D" w:rsidRDefault="00F1672D" w:rsidP="00363CB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  <w:szCs w:val="20"/>
                <w:lang w:eastAsia="en-US"/>
              </w:rPr>
              <w:t xml:space="preserve">HLTAAP003 </w:t>
            </w:r>
          </w:p>
          <w:p w14:paraId="583A2505" w14:textId="77777777" w:rsidR="00F1672D" w:rsidRPr="00BD324F" w:rsidRDefault="00F1672D" w:rsidP="00363CB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CHCPRP005 </w:t>
            </w:r>
          </w:p>
        </w:tc>
      </w:tr>
      <w:tr w:rsidR="00F1672D" w:rsidRPr="00D853C6" w14:paraId="0A66A2BB" w14:textId="77777777" w:rsidTr="00363CB5">
        <w:trPr>
          <w:trHeight w:val="508"/>
        </w:trPr>
        <w:tc>
          <w:tcPr>
            <w:tcW w:w="168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42B615D7" w14:textId="77777777" w:rsidR="00F1672D" w:rsidRPr="00BD7D8B" w:rsidRDefault="00F1672D" w:rsidP="00363CB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Assessor/s</w:t>
            </w:r>
          </w:p>
        </w:tc>
        <w:tc>
          <w:tcPr>
            <w:tcW w:w="3844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5E70B198" w14:textId="77777777" w:rsidR="00F1672D" w:rsidRPr="00BD7D8B" w:rsidRDefault="00F1672D" w:rsidP="00363CB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245A01EA" w14:textId="77777777" w:rsidR="00F1672D" w:rsidRPr="00BD7D8B" w:rsidRDefault="00F1672D" w:rsidP="00363CB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2C0844DA" w14:textId="77777777" w:rsidR="00F1672D" w:rsidRPr="00BD7D8B" w:rsidRDefault="00F1672D" w:rsidP="00363CB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544626AD" w14:textId="77777777" w:rsidR="00F1672D" w:rsidRPr="00BD7D8B" w:rsidRDefault="00F1672D" w:rsidP="00363CB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22469FA1" w14:textId="77777777" w:rsidR="00F1672D" w:rsidRPr="00BD7D8B" w:rsidRDefault="00F1672D" w:rsidP="00363CB5">
            <w:pPr>
              <w:ind w:left="360"/>
              <w:rPr>
                <w:rFonts w:ascii="Calibri Light" w:eastAsia="Yu Gothic Light" w:hAnsi="Calibri Light"/>
              </w:rPr>
            </w:pPr>
          </w:p>
        </w:tc>
      </w:tr>
      <w:tr w:rsidR="00F1672D" w:rsidRPr="00D853C6" w14:paraId="544D60A4" w14:textId="77777777" w:rsidTr="00363CB5">
        <w:trPr>
          <w:trHeight w:val="508"/>
        </w:trPr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1E7D9F1A" w14:textId="77777777" w:rsidR="00F1672D" w:rsidRPr="00BD7D8B" w:rsidRDefault="00F1672D" w:rsidP="00363CB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Assessment Methods</w:t>
            </w:r>
          </w:p>
        </w:tc>
      </w:tr>
      <w:tr w:rsidR="00F1672D" w:rsidRPr="00D853C6" w14:paraId="131C7E9A" w14:textId="77777777" w:rsidTr="00363CB5">
        <w:trPr>
          <w:trHeight w:val="1895"/>
        </w:trPr>
        <w:tc>
          <w:tcPr>
            <w:tcW w:w="1993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815642" w14:textId="77777777" w:rsidR="00F1672D" w:rsidRDefault="00F1672D" w:rsidP="00363CB5">
            <w:pPr>
              <w:ind w:left="306" w:hanging="306"/>
              <w:rPr>
                <w:rFonts w:ascii="MS Gothic" w:eastAsia="MS Gothic" w:hAnsi="MS Gothic"/>
              </w:rPr>
            </w:pPr>
          </w:p>
          <w:p w14:paraId="77D70448" w14:textId="77777777" w:rsidR="00F1672D" w:rsidRPr="00CF65AE" w:rsidRDefault="00F1672D" w:rsidP="00363CB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the workplace</w:t>
            </w:r>
          </w:p>
          <w:p w14:paraId="0ECC23FD" w14:textId="77777777" w:rsidR="00F1672D" w:rsidRPr="00CF65AE" w:rsidRDefault="00F1672D" w:rsidP="00363CB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488D4EB1" w14:textId="77777777" w:rsidR="00F1672D" w:rsidRPr="00CF65AE" w:rsidRDefault="00F1672D" w:rsidP="00363CB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a simulated environment</w:t>
            </w:r>
          </w:p>
          <w:p w14:paraId="7010B576" w14:textId="77777777" w:rsidR="00F1672D" w:rsidRPr="00CF65AE" w:rsidRDefault="00F1672D" w:rsidP="00363CB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4C0E75EA" w14:textId="77777777" w:rsidR="00F1672D" w:rsidRDefault="00F1672D" w:rsidP="00363CB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Fault</w:t>
            </w:r>
            <w:proofErr w:type="gramEnd"/>
            <w:r w:rsidRPr="00CF65AE">
              <w:rPr>
                <w:rFonts w:ascii="Calibri Light" w:hAnsi="Calibri Light"/>
              </w:rPr>
              <w:t xml:space="preserve"> finding/Problem solving</w:t>
            </w:r>
          </w:p>
          <w:p w14:paraId="61CE6A32" w14:textId="77777777" w:rsidR="00F1672D" w:rsidRDefault="00F1672D" w:rsidP="00363CB5">
            <w:pPr>
              <w:ind w:left="306" w:hanging="306"/>
              <w:rPr>
                <w:rFonts w:ascii="Calibri Light" w:hAnsi="Calibri Light"/>
              </w:rPr>
            </w:pPr>
          </w:p>
          <w:p w14:paraId="46CCF859" w14:textId="77777777" w:rsidR="00F1672D" w:rsidRDefault="00F1672D" w:rsidP="00363CB5">
            <w:pPr>
              <w:ind w:left="306" w:hanging="306"/>
              <w:rPr>
                <w:rFonts w:ascii="Calibri Light" w:hAnsi="Calibri Light"/>
              </w:rPr>
            </w:pPr>
          </w:p>
          <w:p w14:paraId="406055A9" w14:textId="77777777" w:rsidR="00F1672D" w:rsidRDefault="00F1672D" w:rsidP="00363CB5">
            <w:pPr>
              <w:ind w:left="306" w:hanging="306"/>
              <w:rPr>
                <w:rFonts w:ascii="Calibri Light" w:hAnsi="Calibri Light"/>
              </w:rPr>
            </w:pPr>
          </w:p>
          <w:p w14:paraId="4AC2FA61" w14:textId="77777777" w:rsidR="00F1672D" w:rsidRDefault="00F1672D" w:rsidP="00363CB5">
            <w:pPr>
              <w:ind w:left="306" w:hanging="306"/>
              <w:rPr>
                <w:rFonts w:ascii="Calibri Light" w:hAnsi="Calibri Light"/>
              </w:rPr>
            </w:pPr>
          </w:p>
          <w:p w14:paraId="350C27BE" w14:textId="77777777" w:rsidR="00F1672D" w:rsidRDefault="00F1672D" w:rsidP="00363CB5">
            <w:pPr>
              <w:ind w:left="306" w:hanging="306"/>
              <w:rPr>
                <w:rFonts w:ascii="Calibri Light" w:hAnsi="Calibri Light"/>
              </w:rPr>
            </w:pPr>
          </w:p>
          <w:p w14:paraId="2E5D68F5" w14:textId="77777777" w:rsidR="00F1672D" w:rsidRPr="00CF65AE" w:rsidRDefault="00F1672D" w:rsidP="00363CB5">
            <w:pPr>
              <w:ind w:left="306" w:hanging="306"/>
              <w:rPr>
                <w:rFonts w:ascii="Calibri Light" w:eastAsia="Yu Gothic Light" w:hAnsi="Calibri Light"/>
              </w:rPr>
            </w:pPr>
          </w:p>
        </w:tc>
        <w:tc>
          <w:tcPr>
            <w:tcW w:w="3531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905D0A" w14:textId="77777777" w:rsidR="00F1672D" w:rsidRDefault="00F1672D" w:rsidP="00363CB5">
            <w:pPr>
              <w:pStyle w:val="ListParagraph"/>
              <w:ind w:left="661" w:hanging="352"/>
              <w:rPr>
                <w:rFonts w:ascii="MS Gothic" w:eastAsia="MS Gothic" w:hAnsi="MS Gothic"/>
                <w:sz w:val="22"/>
              </w:rPr>
            </w:pPr>
          </w:p>
          <w:p w14:paraId="4D4E20E6" w14:textId="77777777" w:rsidR="00F1672D" w:rsidRPr="00CF65AE" w:rsidRDefault="00F1672D" w:rsidP="00363CB5">
            <w:pPr>
              <w:pStyle w:val="ListParagraph"/>
              <w:ind w:left="661" w:hanging="352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Verbal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Questioning/ Interview</w:t>
            </w:r>
          </w:p>
          <w:p w14:paraId="4950F058" w14:textId="77777777" w:rsidR="00F1672D" w:rsidRPr="00CF65AE" w:rsidRDefault="00F1672D" w:rsidP="00363CB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Presentation</w:t>
            </w:r>
            <w:proofErr w:type="gramEnd"/>
          </w:p>
          <w:p w14:paraId="4121432D" w14:textId="77777777" w:rsidR="00F1672D" w:rsidRPr="00CF65AE" w:rsidRDefault="00F1672D" w:rsidP="00363CB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341ADBB5" w14:textId="77777777" w:rsidR="00F1672D" w:rsidRPr="00CF65AE" w:rsidRDefault="00F1672D" w:rsidP="00363CB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Class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Discussion</w:t>
            </w:r>
          </w:p>
          <w:p w14:paraId="056B77BD" w14:textId="77777777" w:rsidR="00F1672D" w:rsidRPr="00CF65AE" w:rsidRDefault="00F1672D" w:rsidP="00363CB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06DD3DFE" w14:textId="77777777" w:rsidR="00F1672D" w:rsidRPr="00CF65AE" w:rsidRDefault="00F1672D" w:rsidP="00363CB5">
            <w:pPr>
              <w:pStyle w:val="ListParagraph"/>
              <w:ind w:left="309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Formal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Exam/Test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9FF2D1" w14:textId="77777777" w:rsidR="00F1672D" w:rsidRDefault="00F1672D" w:rsidP="00363CB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</w:rPr>
            </w:pPr>
          </w:p>
          <w:p w14:paraId="433328F2" w14:textId="77777777" w:rsidR="00F1672D" w:rsidRPr="00CF65AE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Written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questions</w:t>
            </w:r>
          </w:p>
          <w:p w14:paraId="1CB6B0D8" w14:textId="77777777" w:rsidR="00F1672D" w:rsidRPr="00CF65AE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Essay</w:t>
            </w:r>
            <w:proofErr w:type="gramEnd"/>
          </w:p>
          <w:p w14:paraId="27AB1BA6" w14:textId="77777777" w:rsidR="00F1672D" w:rsidRPr="00CF65AE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Project</w:t>
            </w:r>
            <w:proofErr w:type="gramEnd"/>
          </w:p>
          <w:p w14:paraId="6A50663A" w14:textId="77777777" w:rsidR="00F1672D" w:rsidRPr="00CF65AE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</w:t>
            </w:r>
            <w:r>
              <w:rPr>
                <w:rFonts w:ascii="Calibri Light" w:hAnsi="Calibri Light"/>
                <w:sz w:val="22"/>
              </w:rPr>
              <w:t>Role play</w:t>
            </w:r>
          </w:p>
          <w:p w14:paraId="296E9E61" w14:textId="77777777" w:rsidR="00F1672D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Case Study</w:t>
            </w:r>
          </w:p>
          <w:p w14:paraId="13BECAE1" w14:textId="77777777" w:rsidR="00F1672D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1979D2D6" w14:textId="77777777" w:rsidR="00F1672D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19A1EF3" w14:textId="77777777" w:rsidR="00F1672D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40A24DDC" w14:textId="77777777" w:rsidR="00F1672D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2D91B4E2" w14:textId="77777777" w:rsidR="00F1672D" w:rsidRPr="00CF65AE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  <w:p w14:paraId="49D51246" w14:textId="77777777" w:rsidR="00F1672D" w:rsidRPr="00CF65AE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EEE9" w14:textId="77777777" w:rsidR="00F1672D" w:rsidRDefault="00F1672D" w:rsidP="00363CB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201C0E34" w14:textId="77777777" w:rsidR="00F1672D" w:rsidRPr="00CF65AE" w:rsidRDefault="00F1672D" w:rsidP="00363CB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Ayurvedic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consultation feedback documents</w:t>
            </w:r>
          </w:p>
          <w:p w14:paraId="6F59A526" w14:textId="77777777" w:rsidR="00F1672D" w:rsidRPr="00CF65AE" w:rsidRDefault="00F1672D" w:rsidP="00363CB5">
            <w:pPr>
              <w:pStyle w:val="ListParagraph"/>
              <w:ind w:left="309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5D218EDA" w14:textId="77777777" w:rsidR="00F1672D" w:rsidRPr="00CF65AE" w:rsidRDefault="00F1672D" w:rsidP="00363CB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Self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>-Assessment</w:t>
            </w:r>
          </w:p>
          <w:p w14:paraId="6B721856" w14:textId="77777777" w:rsidR="00F1672D" w:rsidRPr="00CF65AE" w:rsidRDefault="00F1672D" w:rsidP="00363CB5">
            <w:pPr>
              <w:ind w:left="-51"/>
              <w:rPr>
                <w:rFonts w:ascii="Calibri Light" w:hAnsi="Calibri Light"/>
              </w:rPr>
            </w:pPr>
          </w:p>
        </w:tc>
      </w:tr>
      <w:tr w:rsidR="00F1672D" w:rsidRPr="00D853C6" w14:paraId="58BC60B9" w14:textId="77777777" w:rsidTr="00363CB5">
        <w:trPr>
          <w:trHeight w:val="228"/>
        </w:trPr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47318807" w14:textId="77777777" w:rsidR="00F1672D" w:rsidRPr="00BD7D8B" w:rsidRDefault="00F1672D" w:rsidP="00363CB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lastRenderedPageBreak/>
              <w:t xml:space="preserve">Assessment Instruments </w:t>
            </w:r>
          </w:p>
          <w:p w14:paraId="523C4338" w14:textId="77777777" w:rsidR="00F1672D" w:rsidRPr="00BD7D8B" w:rsidRDefault="00F1672D" w:rsidP="00363CB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t>(</w:t>
            </w:r>
            <w:proofErr w:type="gramStart"/>
            <w:r w:rsidRPr="00BD7D8B">
              <w:rPr>
                <w:rFonts w:ascii="Calibri Light" w:eastAsia="Yu Gothic Light" w:hAnsi="Calibri Light"/>
                <w:b/>
              </w:rPr>
              <w:t>please</w:t>
            </w:r>
            <w:proofErr w:type="gramEnd"/>
            <w:r w:rsidRPr="00BD7D8B">
              <w:rPr>
                <w:rFonts w:ascii="Calibri Light" w:eastAsia="Yu Gothic Light" w:hAnsi="Calibri Light"/>
                <w:b/>
              </w:rPr>
              <w:t xml:space="preserve"> list)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6CEB8A8A" w14:textId="77777777" w:rsidR="00F1672D" w:rsidRPr="00BD7D8B" w:rsidRDefault="00F1672D" w:rsidP="00363CB5">
            <w:pPr>
              <w:ind w:right="779"/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Venue and Schedule </w:t>
            </w:r>
          </w:p>
          <w:p w14:paraId="232ED01D" w14:textId="77777777" w:rsidR="00F1672D" w:rsidRPr="00BD7D8B" w:rsidRDefault="00F1672D" w:rsidP="00363CB5">
            <w:pPr>
              <w:ind w:right="779"/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(Location, due date, time allowed)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55F2A54D" w14:textId="77777777" w:rsidR="00F1672D" w:rsidRPr="00BD7D8B" w:rsidRDefault="00F1672D" w:rsidP="00363CB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Resources and equipment required to conduct the assessment</w:t>
            </w:r>
          </w:p>
        </w:tc>
      </w:tr>
      <w:tr w:rsidR="00F1672D" w:rsidRPr="00D853C6" w14:paraId="1E0C31FC" w14:textId="77777777" w:rsidTr="00363CB5">
        <w:trPr>
          <w:trHeight w:val="848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DD78CAC" w14:textId="77777777" w:rsidR="00F1672D" w:rsidRPr="00BD7D8B" w:rsidRDefault="00F1672D" w:rsidP="00363CB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 xml:space="preserve">Written questions and assignments </w:t>
            </w:r>
          </w:p>
          <w:p w14:paraId="613C78CD" w14:textId="77777777" w:rsidR="00F1672D" w:rsidRPr="00BD7D8B" w:rsidRDefault="00F1672D" w:rsidP="00363CB5">
            <w:pPr>
              <w:ind w:left="-51"/>
              <w:rPr>
                <w:rFonts w:ascii="Calibri Light" w:hAnsi="Calibri Light"/>
              </w:rPr>
            </w:pPr>
          </w:p>
          <w:p w14:paraId="67F333E6" w14:textId="77777777" w:rsidR="00F1672D" w:rsidRPr="00BD7D8B" w:rsidRDefault="00F1672D" w:rsidP="00363CB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Exams</w:t>
            </w:r>
          </w:p>
          <w:p w14:paraId="781B002D" w14:textId="77777777" w:rsidR="00F1672D" w:rsidRPr="00BD7D8B" w:rsidRDefault="00F1672D" w:rsidP="00363CB5">
            <w:pPr>
              <w:ind w:left="-51"/>
              <w:rPr>
                <w:rFonts w:ascii="Calibri Light" w:hAnsi="Calibri Light"/>
              </w:rPr>
            </w:pPr>
          </w:p>
          <w:p w14:paraId="3EE2C7B1" w14:textId="77777777" w:rsidR="00F1672D" w:rsidRPr="000F11A6" w:rsidRDefault="00F1672D" w:rsidP="00363CB5">
            <w:pPr>
              <w:ind w:left="-51"/>
              <w:rPr>
                <w:rFonts w:ascii="Calibri Light" w:hAnsi="Calibri Light"/>
                <w:b/>
                <w:color w:val="0070C0"/>
              </w:rPr>
            </w:pPr>
            <w:r w:rsidRPr="000F11A6">
              <w:rPr>
                <w:rFonts w:ascii="Calibri Light" w:hAnsi="Calibri Light"/>
                <w:b/>
              </w:rPr>
              <w:t xml:space="preserve">Observation checklist </w:t>
            </w:r>
          </w:p>
        </w:tc>
        <w:tc>
          <w:tcPr>
            <w:tcW w:w="306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1D13A932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assessor.   </w:t>
            </w:r>
          </w:p>
          <w:p w14:paraId="164E991E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6054BEFB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2E2F8E08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   </w:t>
            </w:r>
          </w:p>
          <w:p w14:paraId="7168A37E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  <w:color w:val="0070C0"/>
              </w:rPr>
            </w:pPr>
          </w:p>
          <w:p w14:paraId="565509C4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Due date set by assessor </w:t>
            </w:r>
          </w:p>
          <w:p w14:paraId="17647AC0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4C5C35D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31E46F53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Venue: Health Institute Australasia</w:t>
            </w:r>
          </w:p>
          <w:p w14:paraId="238F80E5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Southport / Nirvana campus</w:t>
            </w:r>
          </w:p>
          <w:p w14:paraId="53509E71" w14:textId="77777777" w:rsidR="00F1672D" w:rsidRPr="00BD7D8B" w:rsidRDefault="00F1672D" w:rsidP="00363CB5">
            <w:pPr>
              <w:ind w:left="46" w:right="779"/>
              <w:rPr>
                <w:rFonts w:ascii="Calibri Light" w:eastAsia="Yu Gothic Light" w:hAnsi="Calibri Light"/>
              </w:rPr>
            </w:pPr>
            <w:r>
              <w:rPr>
                <w:rFonts w:ascii="Calibri Light" w:eastAsia="Yu Gothic Light" w:hAnsi="Calibri Light"/>
              </w:rPr>
              <w:t>O</w:t>
            </w:r>
            <w:r w:rsidRPr="00BD7D8B">
              <w:rPr>
                <w:rFonts w:ascii="Calibri Light" w:eastAsia="Yu Gothic Light" w:hAnsi="Calibri Light"/>
              </w:rPr>
              <w:t>bservations required during the course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DB394E" w14:textId="77777777" w:rsidR="00F1672D" w:rsidRPr="00BD7D8B" w:rsidRDefault="00F1672D" w:rsidP="00363CB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33324086" w14:textId="77777777" w:rsidR="00F1672D" w:rsidRPr="00BD7D8B" w:rsidRDefault="00F1672D" w:rsidP="00363CB5">
            <w:pPr>
              <w:rPr>
                <w:rFonts w:ascii="Calibri Light" w:eastAsia="Yu Gothic Light" w:hAnsi="Calibri Light"/>
              </w:rPr>
            </w:pPr>
          </w:p>
          <w:p w14:paraId="29E230B1" w14:textId="77777777" w:rsidR="00F1672D" w:rsidRPr="00BD7D8B" w:rsidRDefault="00F1672D" w:rsidP="00363CB5">
            <w:pPr>
              <w:rPr>
                <w:rFonts w:ascii="Calibri Light" w:eastAsia="Yu Gothic Light" w:hAnsi="Calibri Light"/>
              </w:rPr>
            </w:pPr>
          </w:p>
          <w:p w14:paraId="6572D23C" w14:textId="77777777" w:rsidR="00F1672D" w:rsidRPr="00BD7D8B" w:rsidRDefault="00F1672D" w:rsidP="00363CB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00F84322" w14:textId="77777777" w:rsidR="00F1672D" w:rsidRPr="00BD7D8B" w:rsidRDefault="00F1672D" w:rsidP="00363CB5">
            <w:pPr>
              <w:rPr>
                <w:rFonts w:ascii="Calibri Light" w:eastAsia="Yu Gothic Light" w:hAnsi="Calibri Light"/>
              </w:rPr>
            </w:pPr>
          </w:p>
          <w:p w14:paraId="4F342214" w14:textId="77777777" w:rsidR="00F1672D" w:rsidRPr="00BD7D8B" w:rsidRDefault="00F1672D" w:rsidP="00363CB5">
            <w:pPr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Observation checklist </w:t>
            </w:r>
          </w:p>
        </w:tc>
      </w:tr>
      <w:tr w:rsidR="00F1672D" w:rsidRPr="00D853C6" w14:paraId="1EE9353B" w14:textId="77777777" w:rsidTr="00363CB5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54E651E2" w14:textId="77777777" w:rsidR="00F1672D" w:rsidRPr="00BD7D8B" w:rsidRDefault="00F1672D" w:rsidP="00363CB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Target Learner(s)</w:t>
            </w:r>
          </w:p>
          <w:p w14:paraId="22E033EE" w14:textId="77777777" w:rsidR="00F1672D" w:rsidRPr="00BD7D8B" w:rsidRDefault="00F1672D" w:rsidP="00363CB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</w:rPr>
              <w:t>(Describe the learner cohort generally and identify special needs)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34E95C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No special needs </w:t>
            </w:r>
          </w:p>
        </w:tc>
      </w:tr>
      <w:tr w:rsidR="00F1672D" w:rsidRPr="00D853C6" w14:paraId="053A6F65" w14:textId="77777777" w:rsidTr="00363CB5">
        <w:trPr>
          <w:trHeight w:val="851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73ABE4DC" w14:textId="77777777" w:rsidR="00F1672D" w:rsidRPr="00BD7D8B" w:rsidRDefault="00F1672D" w:rsidP="00363CB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Assessment Conditions </w:t>
            </w:r>
          </w:p>
          <w:p w14:paraId="2477B041" w14:textId="77777777" w:rsidR="00F1672D" w:rsidRPr="00BD7D8B" w:rsidRDefault="00F1672D" w:rsidP="00363CB5">
            <w:pPr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(</w:t>
            </w:r>
            <w:proofErr w:type="gramStart"/>
            <w:r w:rsidRPr="00BD7D8B">
              <w:rPr>
                <w:rFonts w:ascii="Calibri Light" w:hAnsi="Calibri Light"/>
              </w:rPr>
              <w:t>from</w:t>
            </w:r>
            <w:proofErr w:type="gramEnd"/>
            <w:r w:rsidRPr="00BD7D8B">
              <w:rPr>
                <w:rFonts w:ascii="Calibri Light" w:hAnsi="Calibri Light"/>
              </w:rPr>
              <w:t xml:space="preserve"> Unit of Competency)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EB1697C" w14:textId="77777777" w:rsidR="00F1672D" w:rsidRPr="00DB04B3" w:rsidRDefault="00F1672D" w:rsidP="00363CB5">
            <w:pPr>
              <w:pStyle w:val="NormalWeb"/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t xml:space="preserve">Skills must have been demonstrated in the workplace or in a simulated dispensary environment that reflects workplace conditions. The following conditions must be met for this unit: </w:t>
            </w:r>
          </w:p>
          <w:p w14:paraId="1728728C" w14:textId="77777777" w:rsidR="00F1672D" w:rsidRPr="00DB04B3" w:rsidRDefault="00F1672D" w:rsidP="00F1672D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use of suitable facilities, </w:t>
            </w:r>
            <w:proofErr w:type="gramStart"/>
            <w:r w:rsidRPr="00DB04B3">
              <w:rPr>
                <w:rFonts w:asciiTheme="majorHAnsi" w:hAnsiTheme="majorHAnsi" w:cstheme="majorHAnsi"/>
                <w:szCs w:val="22"/>
              </w:rPr>
              <w:t>equipment</w:t>
            </w:r>
            <w:proofErr w:type="gramEnd"/>
            <w:r w:rsidRPr="00DB04B3">
              <w:rPr>
                <w:rFonts w:asciiTheme="majorHAnsi" w:hAnsiTheme="majorHAnsi" w:cstheme="majorHAnsi"/>
                <w:szCs w:val="22"/>
              </w:rPr>
              <w:t xml:space="preserve"> and resources, including: </w:t>
            </w:r>
          </w:p>
          <w:p w14:paraId="05BF16B1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kitchen, </w:t>
            </w:r>
            <w:proofErr w:type="gramStart"/>
            <w:r w:rsidRPr="00DB04B3">
              <w:rPr>
                <w:rFonts w:asciiTheme="majorHAnsi" w:hAnsiTheme="majorHAnsi" w:cstheme="majorHAnsi"/>
                <w:szCs w:val="22"/>
              </w:rPr>
              <w:t>bench</w:t>
            </w:r>
            <w:proofErr w:type="gramEnd"/>
            <w:r w:rsidRPr="00DB04B3">
              <w:rPr>
                <w:rFonts w:asciiTheme="majorHAnsi" w:hAnsiTheme="majorHAnsi" w:cstheme="majorHAnsi"/>
                <w:szCs w:val="22"/>
              </w:rPr>
              <w:t xml:space="preserve"> and shelving space </w:t>
            </w:r>
          </w:p>
          <w:p w14:paraId="0ED62FC3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cast iron </w:t>
            </w:r>
            <w:proofErr w:type="spellStart"/>
            <w:r w:rsidRPr="00DB04B3">
              <w:rPr>
                <w:rFonts w:asciiTheme="majorHAnsi" w:hAnsiTheme="majorHAnsi" w:cstheme="majorHAnsi"/>
                <w:szCs w:val="22"/>
              </w:rPr>
              <w:t>woks</w:t>
            </w:r>
            <w:proofErr w:type="spellEnd"/>
            <w:r w:rsidRPr="00DB04B3">
              <w:rPr>
                <w:rFonts w:asciiTheme="majorHAnsi" w:hAnsiTheme="majorHAnsi" w:cstheme="majorHAnsi"/>
                <w:szCs w:val="22"/>
              </w:rPr>
              <w:t xml:space="preserve">, ceramic and steel cookware, </w:t>
            </w:r>
            <w:proofErr w:type="gramStart"/>
            <w:r w:rsidRPr="00DB04B3">
              <w:rPr>
                <w:rFonts w:asciiTheme="majorHAnsi" w:hAnsiTheme="majorHAnsi" w:cstheme="majorHAnsi"/>
                <w:szCs w:val="22"/>
              </w:rPr>
              <w:t>stirrers</w:t>
            </w:r>
            <w:proofErr w:type="gramEnd"/>
            <w:r w:rsidRPr="00DB04B3">
              <w:rPr>
                <w:rFonts w:asciiTheme="majorHAnsi" w:hAnsiTheme="majorHAnsi" w:cstheme="majorHAnsi"/>
                <w:szCs w:val="22"/>
              </w:rPr>
              <w:t xml:space="preserve"> and decanters </w:t>
            </w:r>
          </w:p>
          <w:p w14:paraId="49F30CCD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secure storage areas </w:t>
            </w:r>
          </w:p>
          <w:p w14:paraId="0C3F00D3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measuring equipment </w:t>
            </w:r>
          </w:p>
          <w:p w14:paraId="680F44CA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sterile containers </w:t>
            </w:r>
          </w:p>
          <w:p w14:paraId="2CCEE4AE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labels </w:t>
            </w:r>
          </w:p>
          <w:p w14:paraId="1827C540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natural and manufactured medicinal substances for preparation </w:t>
            </w:r>
          </w:p>
          <w:p w14:paraId="48C6DA27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distilled water </w:t>
            </w:r>
          </w:p>
          <w:p w14:paraId="0FABE2F6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medicating alcohol </w:t>
            </w:r>
          </w:p>
          <w:p w14:paraId="502EB435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Ayurvedic formulary of India </w:t>
            </w:r>
          </w:p>
          <w:p w14:paraId="2AC441FA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Ayurvedic pharmacopoeia of India </w:t>
            </w:r>
          </w:p>
          <w:p w14:paraId="4623DCCD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other Ayurvedic reference texts </w:t>
            </w:r>
          </w:p>
          <w:p w14:paraId="68DA7B2A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online TGA references regarding labelling </w:t>
            </w:r>
          </w:p>
          <w:p w14:paraId="20B3DA2B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information on scheduled herbs </w:t>
            </w:r>
          </w:p>
          <w:p w14:paraId="2EC56A48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lastRenderedPageBreak/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safety protection equipment, including fire blankets, fire extinguishers, first aid </w:t>
            </w:r>
          </w:p>
          <w:p w14:paraId="668B0AA5" w14:textId="77777777" w:rsidR="00F1672D" w:rsidRPr="00DB04B3" w:rsidRDefault="00F1672D" w:rsidP="00363CB5">
            <w:pPr>
              <w:pStyle w:val="NormalWeb"/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t xml:space="preserve">equipment </w:t>
            </w:r>
          </w:p>
          <w:p w14:paraId="7F244882" w14:textId="77777777" w:rsidR="00F1672D" w:rsidRPr="00DB04B3" w:rsidRDefault="00F1672D" w:rsidP="00F1672D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modelling of industry operating conditions, including provision of medicines to the </w:t>
            </w:r>
            <w:proofErr w:type="gramStart"/>
            <w:r w:rsidRPr="00DB04B3">
              <w:rPr>
                <w:rFonts w:asciiTheme="majorHAnsi" w:hAnsiTheme="majorHAnsi" w:cstheme="majorHAnsi"/>
                <w:szCs w:val="22"/>
              </w:rPr>
              <w:t>general public</w:t>
            </w:r>
            <w:proofErr w:type="gramEnd"/>
            <w:r w:rsidRPr="00DB04B3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2DFEAB00" w14:textId="77777777" w:rsidR="00F1672D" w:rsidRPr="00DB04B3" w:rsidRDefault="00F1672D" w:rsidP="00F1672D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preparation supervision by a person who meets the assessor requirements outlined below Assessors must satisfy the Standards for Registered Training Organisations (RTOs) </w:t>
            </w:r>
          </w:p>
          <w:p w14:paraId="1DF2D793" w14:textId="77777777" w:rsidR="00F1672D" w:rsidRPr="00DB04B3" w:rsidRDefault="00F1672D" w:rsidP="00363CB5">
            <w:pPr>
              <w:pStyle w:val="NormalWeb"/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t xml:space="preserve">2015/AQTF mandatory competency requirements for assessors </w:t>
            </w:r>
            <w:proofErr w:type="gramStart"/>
            <w:r w:rsidRPr="00DB04B3">
              <w:rPr>
                <w:rFonts w:asciiTheme="majorHAnsi" w:hAnsiTheme="majorHAnsi" w:cstheme="majorHAnsi"/>
                <w:szCs w:val="22"/>
              </w:rPr>
              <w:t>In</w:t>
            </w:r>
            <w:proofErr w:type="gramEnd"/>
            <w:r w:rsidRPr="00DB04B3">
              <w:rPr>
                <w:rFonts w:asciiTheme="majorHAnsi" w:hAnsiTheme="majorHAnsi" w:cstheme="majorHAnsi"/>
                <w:szCs w:val="22"/>
              </w:rPr>
              <w:t xml:space="preserve"> addition, assessors must: </w:t>
            </w:r>
          </w:p>
          <w:p w14:paraId="0844DB34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have 5 years current clinical experience working as an Ayurvedic practitioner providing services to the </w:t>
            </w:r>
            <w:proofErr w:type="gramStart"/>
            <w:r w:rsidRPr="00DB04B3">
              <w:rPr>
                <w:rFonts w:asciiTheme="majorHAnsi" w:hAnsiTheme="majorHAnsi" w:cstheme="majorHAnsi"/>
                <w:szCs w:val="22"/>
              </w:rPr>
              <w:t>general public</w:t>
            </w:r>
            <w:proofErr w:type="gramEnd"/>
            <w:r w:rsidRPr="00DB04B3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549A013A" w14:textId="77777777" w:rsidR="00F1672D" w:rsidRPr="00DB04B3" w:rsidRDefault="00F1672D" w:rsidP="00F1672D">
            <w:pPr>
              <w:pStyle w:val="NormalWeb"/>
              <w:numPr>
                <w:ilvl w:val="1"/>
                <w:numId w:val="8"/>
              </w:numPr>
              <w:rPr>
                <w:rFonts w:asciiTheme="majorHAnsi" w:hAnsiTheme="majorHAnsi" w:cstheme="majorHAnsi"/>
                <w:szCs w:val="22"/>
              </w:rPr>
            </w:pPr>
            <w:r w:rsidRPr="00DB04B3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DB04B3">
              <w:rPr>
                <w:rFonts w:asciiTheme="majorHAnsi" w:hAnsiTheme="majorHAnsi" w:cstheme="majorHAnsi"/>
                <w:szCs w:val="22"/>
              </w:rPr>
              <w:t xml:space="preserve">  hold practising membership of an Australian professional body that represents Ayurvedic practitioners </w:t>
            </w:r>
          </w:p>
          <w:p w14:paraId="332DF5C6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</w:p>
        </w:tc>
      </w:tr>
      <w:tr w:rsidR="00F1672D" w:rsidRPr="0060358D" w14:paraId="74F9062F" w14:textId="77777777" w:rsidTr="00363CB5">
        <w:trPr>
          <w:trHeight w:val="78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2DD02D97" w14:textId="77777777" w:rsidR="00F1672D" w:rsidRPr="00BD7D8B" w:rsidRDefault="00F1672D" w:rsidP="00363CB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lastRenderedPageBreak/>
              <w:t xml:space="preserve">Applicable industry or workplace </w:t>
            </w:r>
            <w:proofErr w:type="gramStart"/>
            <w:r w:rsidRPr="00BD7D8B">
              <w:rPr>
                <w:rFonts w:ascii="Calibri Light" w:hAnsi="Calibri Light"/>
                <w:b/>
              </w:rPr>
              <w:t>standards ,</w:t>
            </w:r>
            <w:proofErr w:type="gramEnd"/>
            <w:r w:rsidRPr="00BD7D8B">
              <w:rPr>
                <w:rFonts w:ascii="Calibri Light" w:hAnsi="Calibri Light"/>
                <w:b/>
              </w:rPr>
              <w:t xml:space="preserve"> and Training Package advice </w:t>
            </w:r>
            <w:r w:rsidRPr="00BD7D8B">
              <w:rPr>
                <w:rFonts w:ascii="Calibri Light" w:hAnsi="Calibri Light"/>
              </w:rPr>
              <w:t>(if any)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671C0AA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 </w:t>
            </w:r>
          </w:p>
        </w:tc>
      </w:tr>
      <w:tr w:rsidR="00F1672D" w:rsidRPr="0060358D" w14:paraId="09ADBDE9" w14:textId="77777777" w:rsidTr="00363CB5">
        <w:trPr>
          <w:trHeight w:val="80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106F1D68" w14:textId="77777777" w:rsidR="00F1672D" w:rsidRPr="00BD7D8B" w:rsidRDefault="00F1672D" w:rsidP="00363CB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Stakeholders that any of the assessment arrangements need to be confirmed with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C7DAA7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Students </w:t>
            </w:r>
          </w:p>
          <w:p w14:paraId="3B1BF12A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RTO</w:t>
            </w:r>
          </w:p>
          <w:p w14:paraId="39FFB073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Trainer and Assessor </w:t>
            </w:r>
          </w:p>
          <w:p w14:paraId="2120FD9A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</w:p>
        </w:tc>
      </w:tr>
      <w:tr w:rsidR="00F1672D" w:rsidRPr="0060358D" w14:paraId="7FD435AB" w14:textId="77777777" w:rsidTr="00363CB5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695B59A0" w14:textId="77777777" w:rsidR="00F1672D" w:rsidRPr="00BD7D8B" w:rsidRDefault="00F1672D" w:rsidP="00363CB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  <w:bCs/>
              </w:rPr>
              <w:t xml:space="preserve">Special arrangements and allowable adjustments that may be made 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08A41FD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time frame for delivery.</w:t>
            </w:r>
          </w:p>
          <w:p w14:paraId="03127236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learning environment.</w:t>
            </w:r>
          </w:p>
          <w:p w14:paraId="75B43949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Support person for diverse learner needs.</w:t>
            </w:r>
          </w:p>
          <w:p w14:paraId="1E06A427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Special considerations</w:t>
            </w:r>
          </w:p>
        </w:tc>
      </w:tr>
      <w:tr w:rsidR="00F1672D" w:rsidRPr="0060358D" w14:paraId="4332CBC1" w14:textId="77777777" w:rsidTr="00363CB5">
        <w:trPr>
          <w:trHeight w:val="85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1BE898" w14:textId="77777777" w:rsidR="00F1672D" w:rsidRPr="00BD7D8B" w:rsidRDefault="00F1672D" w:rsidP="00363CB5">
            <w:pPr>
              <w:rPr>
                <w:rFonts w:ascii="Calibri Light" w:hAnsi="Calibri Light"/>
                <w:b/>
                <w:bCs/>
              </w:rPr>
            </w:pPr>
            <w:r w:rsidRPr="00BD7D8B">
              <w:rPr>
                <w:rFonts w:ascii="Calibri Light" w:hAnsi="Calibri Light"/>
                <w:b/>
                <w:bCs/>
              </w:rPr>
              <w:t>Recording and Reporting Procedures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48B6D248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Mark the assessment items</w:t>
            </w:r>
          </w:p>
          <w:p w14:paraId="28ADDD70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Provide feedback</w:t>
            </w:r>
          </w:p>
          <w:p w14:paraId="3114DDE4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Record the result</w:t>
            </w:r>
          </w:p>
          <w:p w14:paraId="08914341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Issue certificate of attainment </w:t>
            </w:r>
          </w:p>
          <w:p w14:paraId="47CDDCC5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Archive records</w:t>
            </w:r>
          </w:p>
          <w:p w14:paraId="3F9B4855" w14:textId="77777777" w:rsidR="00F1672D" w:rsidRPr="00BD7D8B" w:rsidRDefault="00F1672D" w:rsidP="00363CB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Use relevant software to maintain records</w:t>
            </w:r>
          </w:p>
        </w:tc>
      </w:tr>
    </w:tbl>
    <w:p w14:paraId="0EBF9404" w14:textId="77777777" w:rsidR="00F1672D" w:rsidRPr="00F027FB" w:rsidRDefault="00F1672D" w:rsidP="00F1672D">
      <w:pPr>
        <w:widowControl w:val="0"/>
        <w:autoSpaceDE w:val="0"/>
        <w:autoSpaceDN w:val="0"/>
        <w:adjustRightInd w:val="0"/>
      </w:pPr>
    </w:p>
    <w:p w14:paraId="669E1C51" w14:textId="77777777" w:rsidR="00F1672D" w:rsidRPr="00F04042" w:rsidRDefault="00F1672D" w:rsidP="00F1672D">
      <w:pPr>
        <w:rPr>
          <w:rFonts w:ascii="Times" w:hAnsi="Times"/>
          <w:b/>
          <w:bCs/>
          <w:sz w:val="32"/>
          <w:szCs w:val="32"/>
        </w:rPr>
      </w:pPr>
      <w:r w:rsidRPr="00F027FB">
        <w:br w:type="page"/>
      </w:r>
      <w:r w:rsidRPr="00F04042">
        <w:rPr>
          <w:rFonts w:ascii="Times" w:hAnsi="Times"/>
          <w:b/>
          <w:bCs/>
          <w:sz w:val="32"/>
          <w:szCs w:val="32"/>
        </w:rPr>
        <w:lastRenderedPageBreak/>
        <w:t>Practicum – Observation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7719"/>
      </w:tblGrid>
      <w:tr w:rsidR="00F1672D" w:rsidRPr="00F04042" w14:paraId="65F71F11" w14:textId="77777777" w:rsidTr="00363CB5">
        <w:trPr>
          <w:cantSplit/>
          <w:trHeight w:val="510"/>
          <w:jc w:val="center"/>
        </w:trPr>
        <w:tc>
          <w:tcPr>
            <w:tcW w:w="2487" w:type="dxa"/>
            <w:shd w:val="clear" w:color="auto" w:fill="D9D9D9"/>
            <w:vAlign w:val="center"/>
          </w:tcPr>
          <w:p w14:paraId="5AB13879" w14:textId="77777777" w:rsidR="00F1672D" w:rsidRPr="00F04042" w:rsidRDefault="00F1672D" w:rsidP="00363CB5">
            <w:pPr>
              <w:pStyle w:val="MajorTableText"/>
              <w:rPr>
                <w:rFonts w:ascii="Calibri" w:hAnsi="Calibri" w:cs="Calibri"/>
                <w:b/>
                <w:bCs/>
                <w:sz w:val="24"/>
              </w:rPr>
            </w:pPr>
            <w:r w:rsidRPr="00F04042">
              <w:rPr>
                <w:rFonts w:ascii="Times" w:hAnsi="Times" w:cs="Calibri"/>
                <w:b/>
                <w:bCs/>
                <w:sz w:val="24"/>
              </w:rPr>
              <w:t>Unit</w:t>
            </w:r>
          </w:p>
        </w:tc>
        <w:tc>
          <w:tcPr>
            <w:tcW w:w="7719" w:type="dxa"/>
            <w:vAlign w:val="center"/>
          </w:tcPr>
          <w:p w14:paraId="5BD06D1F" w14:textId="77777777" w:rsidR="00F1672D" w:rsidRPr="00BC7A36" w:rsidRDefault="00F1672D" w:rsidP="00363CB5">
            <w:pPr>
              <w:pStyle w:val="MajorTableText"/>
              <w:rPr>
                <w:rFonts w:ascii="Times" w:hAnsi="Times" w:cs="Calibri"/>
                <w:b/>
                <w:iCs/>
                <w:sz w:val="24"/>
              </w:rPr>
            </w:pPr>
            <w:r w:rsidRPr="0098607F">
              <w:rPr>
                <w:rFonts w:ascii="Times" w:hAnsi="Times" w:cs="Calibri"/>
                <w:b/>
                <w:iCs/>
                <w:sz w:val="24"/>
              </w:rPr>
              <w:t xml:space="preserve">HLTAYV011 Prepare and dispense Ayurvedic medicines - </w:t>
            </w:r>
            <w:proofErr w:type="spellStart"/>
            <w:r w:rsidRPr="0098607F">
              <w:rPr>
                <w:rFonts w:ascii="Times" w:hAnsi="Times" w:cs="Calibri"/>
                <w:b/>
                <w:iCs/>
                <w:sz w:val="24"/>
              </w:rPr>
              <w:t>dravyaguna</w:t>
            </w:r>
            <w:proofErr w:type="spellEnd"/>
            <w:r w:rsidRPr="0098607F">
              <w:rPr>
                <w:rFonts w:ascii="Times" w:hAnsi="Times" w:cs="Calibri"/>
                <w:b/>
                <w:iCs/>
                <w:sz w:val="24"/>
              </w:rPr>
              <w:t xml:space="preserve"> </w:t>
            </w:r>
          </w:p>
        </w:tc>
      </w:tr>
    </w:tbl>
    <w:p w14:paraId="546FC317" w14:textId="77777777" w:rsidR="00F1672D" w:rsidRPr="00F04042" w:rsidRDefault="00F1672D" w:rsidP="00F1672D">
      <w:pPr>
        <w:rPr>
          <w:rFonts w:ascii="Times" w:hAnsi="Times"/>
        </w:rPr>
      </w:pPr>
      <w:bookmarkStart w:id="3" w:name="_Hlk38713499"/>
    </w:p>
    <w:p w14:paraId="5E9C231E" w14:textId="77777777" w:rsidR="00F1672D" w:rsidRPr="00F04042" w:rsidRDefault="00F1672D" w:rsidP="00F1672D">
      <w:pPr>
        <w:rPr>
          <w:rFonts w:ascii="Times" w:hAnsi="Times"/>
          <w:b/>
        </w:rPr>
      </w:pPr>
      <w:r>
        <w:rPr>
          <w:rFonts w:ascii="Times" w:hAnsi="Times"/>
          <w:b/>
        </w:rPr>
        <w:t>The learner</w:t>
      </w:r>
      <w:r w:rsidRPr="00F04042">
        <w:rPr>
          <w:rFonts w:ascii="Times" w:hAnsi="Times"/>
          <w:b/>
        </w:rPr>
        <w:t xml:space="preserve"> will be observed on at least 3 occasions over the course. </w:t>
      </w:r>
    </w:p>
    <w:p w14:paraId="26FC26F8" w14:textId="77777777" w:rsidR="00F1672D" w:rsidRPr="00F04042" w:rsidRDefault="00F1672D" w:rsidP="00F1672D">
      <w:pPr>
        <w:rPr>
          <w:rFonts w:ascii="Times" w:hAnsi="Time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00"/>
        <w:gridCol w:w="770"/>
        <w:gridCol w:w="606"/>
        <w:gridCol w:w="770"/>
        <w:gridCol w:w="741"/>
        <w:gridCol w:w="770"/>
        <w:gridCol w:w="575"/>
      </w:tblGrid>
      <w:tr w:rsidR="00F1672D" w:rsidRPr="00F04042" w14:paraId="01A2AB61" w14:textId="77777777" w:rsidTr="00363CB5">
        <w:tc>
          <w:tcPr>
            <w:tcW w:w="5000" w:type="pct"/>
            <w:gridSpan w:val="8"/>
            <w:shd w:val="clear" w:color="auto" w:fill="737373"/>
          </w:tcPr>
          <w:bookmarkEnd w:id="3"/>
          <w:p w14:paraId="326FAF3E" w14:textId="77777777" w:rsidR="00F1672D" w:rsidRPr="00F04042" w:rsidRDefault="00F1672D" w:rsidP="00363CB5">
            <w:pPr>
              <w:pStyle w:val="TableHeadReverse"/>
              <w:rPr>
                <w:rFonts w:ascii="Calibri" w:hAnsi="Calibri" w:cs="Calibri"/>
                <w:color w:val="D9D9D9"/>
                <w:szCs w:val="22"/>
              </w:rPr>
            </w:pPr>
            <w:r w:rsidRPr="00F04042">
              <w:rPr>
                <w:rFonts w:ascii="Times" w:hAnsi="Times" w:cs="Calibri"/>
                <w:color w:val="F2F2F2"/>
                <w:szCs w:val="22"/>
              </w:rPr>
              <w:t>Details of observation</w:t>
            </w:r>
          </w:p>
        </w:tc>
      </w:tr>
      <w:tr w:rsidR="00F1672D" w:rsidRPr="00F04042" w14:paraId="6B906370" w14:textId="77777777" w:rsidTr="00363CB5">
        <w:tc>
          <w:tcPr>
            <w:tcW w:w="1146" w:type="pct"/>
            <w:shd w:val="clear" w:color="auto" w:fill="D9D9D9"/>
          </w:tcPr>
          <w:p w14:paraId="58955126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>RTO</w:t>
            </w:r>
          </w:p>
        </w:tc>
        <w:tc>
          <w:tcPr>
            <w:tcW w:w="3854" w:type="pct"/>
            <w:gridSpan w:val="7"/>
          </w:tcPr>
          <w:p w14:paraId="7356FF63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 xml:space="preserve">  Health Institute Australasia </w:t>
            </w:r>
          </w:p>
        </w:tc>
      </w:tr>
      <w:tr w:rsidR="00F1672D" w:rsidRPr="00F04042" w14:paraId="62F0A066" w14:textId="77777777" w:rsidTr="00363CB5">
        <w:tc>
          <w:tcPr>
            <w:tcW w:w="1146" w:type="pct"/>
            <w:shd w:val="clear" w:color="auto" w:fill="D9D9D9"/>
          </w:tcPr>
          <w:p w14:paraId="1D439DE0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>Learner name</w:t>
            </w:r>
          </w:p>
        </w:tc>
        <w:tc>
          <w:tcPr>
            <w:tcW w:w="3854" w:type="pct"/>
            <w:gridSpan w:val="7"/>
          </w:tcPr>
          <w:p w14:paraId="460C5A4A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</w:p>
        </w:tc>
      </w:tr>
      <w:tr w:rsidR="00F1672D" w:rsidRPr="00F04042" w14:paraId="283E3AEE" w14:textId="77777777" w:rsidTr="00363CB5">
        <w:tc>
          <w:tcPr>
            <w:tcW w:w="1146" w:type="pct"/>
            <w:shd w:val="clear" w:color="auto" w:fill="D9D9D9"/>
          </w:tcPr>
          <w:p w14:paraId="444648E3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>Assessor name</w:t>
            </w:r>
          </w:p>
        </w:tc>
        <w:tc>
          <w:tcPr>
            <w:tcW w:w="3854" w:type="pct"/>
            <w:gridSpan w:val="7"/>
          </w:tcPr>
          <w:p w14:paraId="57671284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</w:p>
        </w:tc>
      </w:tr>
      <w:tr w:rsidR="00F1672D" w:rsidRPr="00F04042" w14:paraId="6822F799" w14:textId="77777777" w:rsidTr="00363CB5">
        <w:trPr>
          <w:trHeight w:val="754"/>
        </w:trPr>
        <w:tc>
          <w:tcPr>
            <w:tcW w:w="1146" w:type="pct"/>
            <w:shd w:val="clear" w:color="auto" w:fill="D9D9D9"/>
          </w:tcPr>
          <w:p w14:paraId="7667824B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>Competency standard</w:t>
            </w:r>
          </w:p>
        </w:tc>
        <w:tc>
          <w:tcPr>
            <w:tcW w:w="3854" w:type="pct"/>
            <w:gridSpan w:val="7"/>
          </w:tcPr>
          <w:p w14:paraId="7BFE5C2C" w14:textId="77777777" w:rsidR="00F1672D" w:rsidRPr="00122002" w:rsidRDefault="00F1672D" w:rsidP="00363CB5">
            <w:pPr>
              <w:pStyle w:val="TableText"/>
              <w:spacing w:before="80" w:after="80"/>
              <w:rPr>
                <w:rFonts w:ascii="Times" w:hAnsi="Times" w:cs="Calibri"/>
                <w:b/>
                <w:iCs/>
              </w:rPr>
            </w:pPr>
            <w:r w:rsidRPr="0098607F">
              <w:rPr>
                <w:rFonts w:ascii="Times" w:hAnsi="Times" w:cs="Calibri"/>
                <w:b/>
                <w:iCs/>
              </w:rPr>
              <w:t xml:space="preserve">HLTAYV011 Prepare and dispense Ayurvedic medicines - </w:t>
            </w:r>
            <w:proofErr w:type="spellStart"/>
            <w:r w:rsidRPr="0098607F">
              <w:rPr>
                <w:rFonts w:ascii="Times" w:hAnsi="Times" w:cs="Calibri"/>
                <w:b/>
                <w:iCs/>
              </w:rPr>
              <w:t>dravyaguna</w:t>
            </w:r>
            <w:proofErr w:type="spellEnd"/>
            <w:r w:rsidRPr="0098607F">
              <w:rPr>
                <w:rFonts w:ascii="Times" w:hAnsi="Times" w:cs="Calibri"/>
                <w:b/>
                <w:iCs/>
              </w:rPr>
              <w:t xml:space="preserve"> </w:t>
            </w:r>
          </w:p>
        </w:tc>
      </w:tr>
      <w:tr w:rsidR="00F1672D" w:rsidRPr="00F04042" w14:paraId="08FF0488" w14:textId="77777777" w:rsidTr="00363CB5">
        <w:tc>
          <w:tcPr>
            <w:tcW w:w="1146" w:type="pct"/>
            <w:shd w:val="clear" w:color="auto" w:fill="D9D9D9"/>
          </w:tcPr>
          <w:p w14:paraId="20818CEA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b/>
                <w:color w:val="000000"/>
              </w:rPr>
            </w:pPr>
            <w:r w:rsidRPr="00F04042">
              <w:rPr>
                <w:rFonts w:ascii="Times" w:hAnsi="Times" w:cs="Calibri"/>
                <w:b/>
                <w:color w:val="000000"/>
              </w:rPr>
              <w:t>Assessment dates</w:t>
            </w:r>
          </w:p>
        </w:tc>
        <w:tc>
          <w:tcPr>
            <w:tcW w:w="3854" w:type="pct"/>
            <w:gridSpan w:val="7"/>
          </w:tcPr>
          <w:p w14:paraId="2507A8CD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Times" w:hAnsi="Times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>1.</w:t>
            </w:r>
          </w:p>
          <w:p w14:paraId="31E3985D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Times" w:hAnsi="Times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>2.</w:t>
            </w:r>
          </w:p>
          <w:p w14:paraId="0359041A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>3.</w:t>
            </w:r>
          </w:p>
        </w:tc>
      </w:tr>
      <w:tr w:rsidR="00F1672D" w:rsidRPr="00F04042" w14:paraId="0A61C581" w14:textId="77777777" w:rsidTr="00363CB5">
        <w:tc>
          <w:tcPr>
            <w:tcW w:w="1146" w:type="pct"/>
            <w:shd w:val="clear" w:color="auto" w:fill="D9D9D9"/>
          </w:tcPr>
          <w:p w14:paraId="3A5D99E4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</w:rPr>
              <w:t>Task/procedure observed</w:t>
            </w:r>
          </w:p>
        </w:tc>
        <w:tc>
          <w:tcPr>
            <w:tcW w:w="3854" w:type="pct"/>
            <w:gridSpan w:val="7"/>
          </w:tcPr>
          <w:p w14:paraId="33E59A6B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98607F">
              <w:rPr>
                <w:rFonts w:ascii="Times" w:hAnsi="Times" w:cs="Calibri"/>
                <w:b/>
                <w:iCs/>
              </w:rPr>
              <w:t>Prepare and dispense Ayurvedic medicines</w:t>
            </w:r>
          </w:p>
        </w:tc>
      </w:tr>
      <w:tr w:rsidR="00F1672D" w:rsidRPr="00F04042" w14:paraId="06A2F5F9" w14:textId="77777777" w:rsidTr="00363CB5">
        <w:tc>
          <w:tcPr>
            <w:tcW w:w="5000" w:type="pct"/>
            <w:gridSpan w:val="8"/>
            <w:shd w:val="clear" w:color="auto" w:fill="737373"/>
          </w:tcPr>
          <w:p w14:paraId="63E2960A" w14:textId="77777777" w:rsidR="00F1672D" w:rsidRPr="00F04042" w:rsidRDefault="00F1672D" w:rsidP="00363CB5">
            <w:pPr>
              <w:pStyle w:val="TableHeadReverse"/>
              <w:rPr>
                <w:rFonts w:ascii="Calibri" w:hAnsi="Calibri" w:cs="Calibri"/>
                <w:color w:val="000000"/>
                <w:szCs w:val="22"/>
              </w:rPr>
            </w:pPr>
            <w:r w:rsidRPr="00F04042">
              <w:rPr>
                <w:rFonts w:ascii="Times" w:hAnsi="Times" w:cs="Calibri"/>
                <w:szCs w:val="22"/>
              </w:rPr>
              <w:t>Observation checklist</w:t>
            </w:r>
          </w:p>
        </w:tc>
      </w:tr>
      <w:tr w:rsidR="00F1672D" w:rsidRPr="00F04042" w14:paraId="4C04B73D" w14:textId="77777777" w:rsidTr="00363CB5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34C2F9FF" w14:textId="77777777" w:rsidR="00F1672D" w:rsidRPr="00F04042" w:rsidRDefault="00F1672D" w:rsidP="00363CB5">
            <w:pPr>
              <w:pStyle w:val="TableText"/>
              <w:tabs>
                <w:tab w:val="left" w:pos="1866"/>
              </w:tabs>
              <w:spacing w:before="80" w:after="80"/>
              <w:rPr>
                <w:rFonts w:ascii="Calibri" w:hAnsi="Calibri" w:cs="Calibri"/>
                <w:b/>
                <w:color w:val="000000"/>
              </w:rPr>
            </w:pPr>
            <w:r w:rsidRPr="00F04042">
              <w:rPr>
                <w:rFonts w:ascii="Times" w:hAnsi="Times" w:cs="Calibri"/>
                <w:b/>
                <w:color w:val="000000"/>
              </w:rPr>
              <w:t>Did the learner:</w:t>
            </w:r>
            <w:r w:rsidRPr="00F04042">
              <w:rPr>
                <w:rFonts w:ascii="Times" w:hAnsi="Times" w:cs="Calibri"/>
                <w:b/>
                <w:color w:val="000000"/>
              </w:rPr>
              <w:tab/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36FD6961" w14:textId="77777777" w:rsidR="00F1672D" w:rsidRPr="00F04042" w:rsidRDefault="00F1672D" w:rsidP="00363CB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Cs w:val="22"/>
              </w:rPr>
              <w:t>1.Yes</w:t>
            </w:r>
          </w:p>
        </w:tc>
        <w:tc>
          <w:tcPr>
            <w:tcW w:w="310" w:type="pct"/>
            <w:tcBorders>
              <w:right w:val="single" w:sz="18" w:space="0" w:color="auto"/>
            </w:tcBorders>
            <w:shd w:val="clear" w:color="auto" w:fill="D9D9D9"/>
          </w:tcPr>
          <w:p w14:paraId="32C07B7E" w14:textId="77777777" w:rsidR="00F1672D" w:rsidRPr="00F04042" w:rsidRDefault="00F1672D" w:rsidP="00363CB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1D4E4EAB" w14:textId="77777777" w:rsidR="00F1672D" w:rsidRPr="00F04042" w:rsidRDefault="00F1672D" w:rsidP="00363CB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Cs w:val="22"/>
              </w:rPr>
              <w:t>2.Yes</w:t>
            </w:r>
          </w:p>
        </w:tc>
        <w:tc>
          <w:tcPr>
            <w:tcW w:w="379" w:type="pct"/>
            <w:tcBorders>
              <w:right w:val="single" w:sz="18" w:space="0" w:color="auto"/>
            </w:tcBorders>
            <w:shd w:val="clear" w:color="auto" w:fill="D9D9D9"/>
          </w:tcPr>
          <w:p w14:paraId="602CAAF2" w14:textId="77777777" w:rsidR="00F1672D" w:rsidRPr="00F04042" w:rsidRDefault="00F1672D" w:rsidP="00363CB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2CA6E1ED" w14:textId="77777777" w:rsidR="00F1672D" w:rsidRPr="00F04042" w:rsidRDefault="00F1672D" w:rsidP="00363CB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Cs w:val="22"/>
              </w:rPr>
              <w:t>3.Yes</w:t>
            </w:r>
          </w:p>
        </w:tc>
        <w:tc>
          <w:tcPr>
            <w:tcW w:w="293" w:type="pct"/>
            <w:tcBorders>
              <w:right w:val="single" w:sz="18" w:space="0" w:color="auto"/>
            </w:tcBorders>
            <w:shd w:val="clear" w:color="auto" w:fill="D9D9D9"/>
          </w:tcPr>
          <w:p w14:paraId="19361D0A" w14:textId="77777777" w:rsidR="00F1672D" w:rsidRPr="00F04042" w:rsidRDefault="00F1672D" w:rsidP="00363CB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Cs w:val="22"/>
              </w:rPr>
              <w:t>No</w:t>
            </w:r>
          </w:p>
        </w:tc>
      </w:tr>
      <w:tr w:rsidR="00F1672D" w:rsidRPr="00F04042" w14:paraId="55E2592C" w14:textId="77777777" w:rsidTr="00363CB5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6BF6783F" w14:textId="77777777" w:rsidR="00F1672D" w:rsidRPr="00947AD0" w:rsidRDefault="00F1672D" w:rsidP="00363CB5">
            <w:pPr>
              <w:pStyle w:val="NormalWeb"/>
            </w:pPr>
            <w:r>
              <w:t xml:space="preserve">1. Obtain and store materials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97007F7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09EE6AF9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A8A7693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4CF3AE02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3B675CF1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076557B4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1672D" w:rsidRPr="00F04042" w14:paraId="26450C3C" w14:textId="77777777" w:rsidTr="00363CB5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6783E372" w14:textId="77777777" w:rsidR="00F1672D" w:rsidRPr="001E6003" w:rsidRDefault="00F1672D" w:rsidP="00363CB5">
            <w:pPr>
              <w:pStyle w:val="NormalWeb"/>
            </w:pPr>
            <w:r>
              <w:t xml:space="preserve">2. Prepare Ayurvedic medicines according to Ayurvedic Formulary of India and Ayurvedic Pharmacopoeia of India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49B96CEC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699471C6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EDDA32D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17C9E4EB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375FD0AE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71D57DB9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1672D" w:rsidRPr="00F04042" w14:paraId="21BAB8F8" w14:textId="77777777" w:rsidTr="00363CB5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41F30E2C" w14:textId="77777777" w:rsidR="00F1672D" w:rsidRPr="001E6003" w:rsidRDefault="00F1672D" w:rsidP="00363CB5">
            <w:pPr>
              <w:pStyle w:val="NormalWeb"/>
            </w:pPr>
            <w:r>
              <w:t xml:space="preserve">3. Dispense Ayurvedic medicines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2473868D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7EFD9D85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290F066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6D636746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97DC9B0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09AF3617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356C6CE" w14:textId="77777777" w:rsidR="00F1672D" w:rsidRPr="00F04042" w:rsidRDefault="00F1672D" w:rsidP="00F1672D">
      <w:pPr>
        <w:rPr>
          <w:rFonts w:ascii="Times" w:hAnsi="Times"/>
        </w:rPr>
      </w:pPr>
    </w:p>
    <w:p w14:paraId="031595F8" w14:textId="77777777" w:rsidR="00F1672D" w:rsidRPr="00F04042" w:rsidRDefault="00F1672D" w:rsidP="00F1672D">
      <w:pPr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384"/>
        <w:gridCol w:w="1837"/>
      </w:tblGrid>
      <w:tr w:rsidR="00F1672D" w:rsidRPr="00F04042" w14:paraId="6A9EE617" w14:textId="77777777" w:rsidTr="00363CB5">
        <w:tc>
          <w:tcPr>
            <w:tcW w:w="5000" w:type="pct"/>
            <w:gridSpan w:val="3"/>
            <w:shd w:val="clear" w:color="auto" w:fill="737373"/>
          </w:tcPr>
          <w:p w14:paraId="6E27095B" w14:textId="77777777" w:rsidR="00F1672D" w:rsidRPr="00F04042" w:rsidRDefault="00F1672D" w:rsidP="00363CB5">
            <w:pPr>
              <w:pStyle w:val="TableHeadReverse"/>
              <w:rPr>
                <w:rFonts w:ascii="Calibri" w:hAnsi="Calibri" w:cs="Calibri"/>
                <w:color w:val="000000"/>
                <w:szCs w:val="22"/>
              </w:rPr>
            </w:pPr>
            <w:r w:rsidRPr="00F04042">
              <w:rPr>
                <w:rFonts w:ascii="Times" w:hAnsi="Times"/>
              </w:rPr>
              <w:br w:type="page"/>
            </w:r>
            <w:r w:rsidRPr="00F04042">
              <w:rPr>
                <w:rFonts w:ascii="Times" w:hAnsi="Times" w:cs="Calibri"/>
                <w:szCs w:val="22"/>
              </w:rPr>
              <w:t>Overall results</w:t>
            </w:r>
          </w:p>
        </w:tc>
      </w:tr>
      <w:tr w:rsidR="00F1672D" w:rsidRPr="00F04042" w14:paraId="71076D5A" w14:textId="77777777" w:rsidTr="00363CB5">
        <w:tc>
          <w:tcPr>
            <w:tcW w:w="1305" w:type="pct"/>
            <w:shd w:val="clear" w:color="auto" w:fill="D9D9D9"/>
          </w:tcPr>
          <w:p w14:paraId="6CEDDED6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Arial" w:hAnsi="Arial" w:cs="Arial"/>
                <w:color w:val="000000"/>
              </w:rPr>
            </w:pPr>
            <w:r w:rsidRPr="00F04042">
              <w:rPr>
                <w:rFonts w:ascii="Times" w:hAnsi="Times" w:cs="Arial"/>
                <w:color w:val="000000"/>
              </w:rPr>
              <w:t>Overall performance</w:t>
            </w:r>
          </w:p>
        </w:tc>
        <w:tc>
          <w:tcPr>
            <w:tcW w:w="3695" w:type="pct"/>
            <w:gridSpan w:val="2"/>
          </w:tcPr>
          <w:p w14:paraId="7C8AB9D0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</w:rPr>
            </w:pP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</w:rPr>
              <w:t xml:space="preserve">  </w:t>
            </w:r>
            <w:r>
              <w:rPr>
                <w:rFonts w:ascii="Times" w:hAnsi="Times" w:cs="Calibri"/>
                <w:color w:val="000000"/>
              </w:rPr>
              <w:t>Competent</w:t>
            </w:r>
            <w:r w:rsidRPr="00F04042">
              <w:rPr>
                <w:rFonts w:ascii="Times" w:hAnsi="Times" w:cs="Calibri"/>
                <w:color w:val="000000"/>
              </w:rPr>
              <w:t xml:space="preserve">          </w:t>
            </w: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</w:rPr>
              <w:t xml:space="preserve">  Not Yet </w:t>
            </w:r>
            <w:r>
              <w:rPr>
                <w:rFonts w:ascii="Times" w:hAnsi="Times" w:cs="Calibri"/>
                <w:color w:val="000000"/>
              </w:rPr>
              <w:t>Competent</w:t>
            </w:r>
            <w:r w:rsidRPr="00F04042">
              <w:rPr>
                <w:rFonts w:ascii="Times" w:hAnsi="Times" w:cs="Calibri"/>
                <w:color w:val="000000"/>
              </w:rPr>
              <w:t xml:space="preserve">          </w:t>
            </w:r>
          </w:p>
        </w:tc>
      </w:tr>
      <w:tr w:rsidR="00F1672D" w:rsidRPr="00F04042" w14:paraId="38C4B809" w14:textId="77777777" w:rsidTr="00363CB5">
        <w:trPr>
          <w:trHeight w:val="735"/>
        </w:trPr>
        <w:tc>
          <w:tcPr>
            <w:tcW w:w="1305" w:type="pct"/>
            <w:shd w:val="clear" w:color="auto" w:fill="D9D9D9"/>
          </w:tcPr>
          <w:p w14:paraId="44FAFB39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Times" w:hAnsi="Times" w:cs="Arial"/>
                <w:color w:val="000000"/>
              </w:rPr>
            </w:pPr>
            <w:r w:rsidRPr="00F04042">
              <w:rPr>
                <w:rFonts w:ascii="Times" w:hAnsi="Times" w:cs="Arial"/>
                <w:color w:val="000000"/>
              </w:rPr>
              <w:t xml:space="preserve">Feedback to </w:t>
            </w:r>
            <w:r>
              <w:rPr>
                <w:rFonts w:ascii="Times" w:hAnsi="Times" w:cs="Arial"/>
                <w:color w:val="000000"/>
              </w:rPr>
              <w:t>learner</w:t>
            </w:r>
          </w:p>
          <w:p w14:paraId="6B849857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Times" w:hAnsi="Times" w:cs="Arial"/>
                <w:color w:val="000000"/>
              </w:rPr>
            </w:pPr>
          </w:p>
          <w:p w14:paraId="58D52B41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Times" w:hAnsi="Times" w:cs="Arial"/>
                <w:color w:val="000000"/>
              </w:rPr>
            </w:pPr>
          </w:p>
          <w:p w14:paraId="04E93AF4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Times" w:hAnsi="Times" w:cs="Arial"/>
                <w:color w:val="000000"/>
              </w:rPr>
            </w:pPr>
          </w:p>
          <w:p w14:paraId="02874A0F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Times" w:hAnsi="Times" w:cs="Arial"/>
                <w:color w:val="000000"/>
              </w:rPr>
            </w:pPr>
          </w:p>
        </w:tc>
        <w:tc>
          <w:tcPr>
            <w:tcW w:w="3695" w:type="pct"/>
            <w:gridSpan w:val="2"/>
          </w:tcPr>
          <w:p w14:paraId="1B30C365" w14:textId="77777777" w:rsidR="00F1672D" w:rsidRPr="00F04042" w:rsidRDefault="00F1672D" w:rsidP="00363CB5">
            <w:pPr>
              <w:pStyle w:val="TableText"/>
              <w:spacing w:before="80" w:after="80"/>
              <w:rPr>
                <w:rFonts w:ascii="Times" w:hAnsi="Times" w:cs="Calibri"/>
                <w:color w:val="000000"/>
              </w:rPr>
            </w:pPr>
          </w:p>
        </w:tc>
      </w:tr>
      <w:tr w:rsidR="00F1672D" w:rsidRPr="00F04042" w14:paraId="1313066E" w14:textId="77777777" w:rsidTr="00363CB5">
        <w:trPr>
          <w:trHeight w:val="465"/>
        </w:trPr>
        <w:tc>
          <w:tcPr>
            <w:tcW w:w="1305" w:type="pct"/>
            <w:shd w:val="clear" w:color="auto" w:fill="D9D9D9"/>
          </w:tcPr>
          <w:p w14:paraId="6DD5008B" w14:textId="77777777" w:rsidR="00F1672D" w:rsidRPr="00502885" w:rsidRDefault="00F1672D" w:rsidP="00363CB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 w:val="22"/>
                <w:szCs w:val="22"/>
              </w:rPr>
              <w:t>Learner</w:t>
            </w:r>
            <w:r>
              <w:rPr>
                <w:rFonts w:ascii="Times" w:hAnsi="Times" w:cs="Arial"/>
                <w:color w:val="000000"/>
                <w:szCs w:val="22"/>
              </w:rPr>
              <w:t xml:space="preserve">’s </w:t>
            </w:r>
            <w:r w:rsidRPr="00502885">
              <w:rPr>
                <w:rFonts w:ascii="Times" w:hAnsi="Times" w:cs="Arial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1F82B515" w14:textId="77777777" w:rsidR="00F1672D" w:rsidRPr="00502885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74699F59" w14:textId="77777777" w:rsidR="00F1672D" w:rsidRPr="00502885" w:rsidRDefault="00F1672D" w:rsidP="00363CB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 w:val="22"/>
                <w:szCs w:val="22"/>
              </w:rPr>
              <w:t>Date:</w:t>
            </w:r>
          </w:p>
        </w:tc>
      </w:tr>
      <w:tr w:rsidR="00F1672D" w:rsidRPr="00F04042" w14:paraId="159BBF74" w14:textId="77777777" w:rsidTr="00363CB5">
        <w:tc>
          <w:tcPr>
            <w:tcW w:w="1305" w:type="pct"/>
            <w:shd w:val="clear" w:color="auto" w:fill="D9D9D9"/>
          </w:tcPr>
          <w:p w14:paraId="5BEA6F6B" w14:textId="77777777" w:rsidR="00F1672D" w:rsidRPr="00502885" w:rsidRDefault="00F1672D" w:rsidP="00363CB5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 w:val="22"/>
                <w:szCs w:val="22"/>
              </w:rPr>
              <w:t>Assessor</w:t>
            </w:r>
            <w:r>
              <w:rPr>
                <w:rFonts w:ascii="Times" w:hAnsi="Times" w:cs="Arial"/>
                <w:color w:val="000000"/>
                <w:szCs w:val="22"/>
              </w:rPr>
              <w:t>’s</w:t>
            </w:r>
            <w:r w:rsidRPr="00502885">
              <w:rPr>
                <w:rFonts w:ascii="Times" w:hAnsi="Times" w:cs="Arial"/>
                <w:color w:val="000000"/>
                <w:sz w:val="22"/>
                <w:szCs w:val="22"/>
              </w:rPr>
              <w:t xml:space="preserve"> 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4BC14452" w14:textId="77777777" w:rsidR="00F1672D" w:rsidRPr="00502885" w:rsidRDefault="00F1672D" w:rsidP="00363CB5">
            <w:pPr>
              <w:pStyle w:val="TableText"/>
              <w:spacing w:before="80" w:after="8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5066DF92" w14:textId="77777777" w:rsidR="00F1672D" w:rsidRPr="00502885" w:rsidRDefault="00F1672D" w:rsidP="00363CB5">
            <w:pPr>
              <w:pStyle w:val="TableText"/>
              <w:spacing w:before="80" w:after="80" w:line="240" w:lineRule="auto"/>
              <w:ind w:left="37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 w:val="22"/>
                <w:szCs w:val="22"/>
              </w:rPr>
              <w:t>Date:</w:t>
            </w:r>
          </w:p>
        </w:tc>
      </w:tr>
    </w:tbl>
    <w:p w14:paraId="130C8FB3" w14:textId="77777777" w:rsidR="00F1672D" w:rsidRPr="00F027FB" w:rsidRDefault="00F1672D" w:rsidP="00F1672D">
      <w:pPr>
        <w:widowControl w:val="0"/>
        <w:autoSpaceDE w:val="0"/>
        <w:autoSpaceDN w:val="0"/>
        <w:adjustRightInd w:val="0"/>
      </w:pPr>
    </w:p>
    <w:p w14:paraId="6B2287BE" w14:textId="77777777" w:rsidR="0085312B" w:rsidRDefault="0085312B"/>
    <w:sectPr w:rsidR="0085312B" w:rsidSect="00752105">
      <w:headerReference w:type="default" r:id="rId8"/>
      <w:footerReference w:type="even" r:id="rId9"/>
      <w:footerReference w:type="default" r:id="rId10"/>
      <w:pgSz w:w="11908" w:h="16833"/>
      <w:pgMar w:top="1135" w:right="709" w:bottom="1134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7572" w14:textId="77777777" w:rsidR="00427756" w:rsidRDefault="00427756">
      <w:r>
        <w:separator/>
      </w:r>
    </w:p>
  </w:endnote>
  <w:endnote w:type="continuationSeparator" w:id="0">
    <w:p w14:paraId="5CB00DB3" w14:textId="77777777" w:rsidR="00427756" w:rsidRDefault="0042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Semibol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7757" w14:textId="77777777" w:rsidR="00752105" w:rsidRDefault="00000000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82676" w14:textId="77777777" w:rsidR="00752105" w:rsidRDefault="00000000" w:rsidP="00752105">
    <w:pPr>
      <w:pStyle w:val="Footer"/>
      <w:framePr w:wrap="aroun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E0AF" w14:textId="77777777" w:rsidR="00752105" w:rsidRDefault="00000000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5A6986" w14:textId="77777777" w:rsidR="00752105" w:rsidRPr="003B6153" w:rsidRDefault="00000000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>
      <w:rPr>
        <w:rFonts w:ascii="Times" w:hAnsi="Times"/>
        <w:color w:val="808080"/>
        <w:sz w:val="20"/>
      </w:rPr>
      <w:t xml:space="preserve">Shanti Gowans </w:t>
    </w:r>
    <w:r w:rsidRPr="003B6153">
      <w:rPr>
        <w:rFonts w:ascii="Times" w:hAnsi="Times"/>
        <w:color w:val="808080"/>
        <w:sz w:val="20"/>
      </w:rPr>
      <w:t>© Health Institute Australasia 202</w:t>
    </w:r>
    <w:r>
      <w:rPr>
        <w:rFonts w:ascii="Times" w:hAnsi="Times"/>
        <w:color w:val="808080"/>
        <w:sz w:val="20"/>
      </w:rPr>
      <w:t>2</w:t>
    </w:r>
    <w:r w:rsidRPr="003B6153">
      <w:rPr>
        <w:rFonts w:ascii="Times" w:hAnsi="Times"/>
        <w:color w:val="808080"/>
        <w:sz w:val="20"/>
      </w:rPr>
      <w:t xml:space="preserve">      </w:t>
    </w:r>
    <w:r>
      <w:rPr>
        <w:rFonts w:ascii="Times" w:hAnsi="Times"/>
        <w:color w:val="808080"/>
        <w:sz w:val="20"/>
      </w:rPr>
      <w:tab/>
      <w:t xml:space="preserve"> </w:t>
    </w:r>
    <w:r w:rsidRPr="003B6153">
      <w:rPr>
        <w:rFonts w:ascii="Times" w:hAnsi="Times"/>
        <w:color w:val="808080"/>
        <w:sz w:val="20"/>
      </w:rPr>
      <w:t>V</w:t>
    </w:r>
    <w:r>
      <w:rPr>
        <w:rFonts w:ascii="Times" w:hAnsi="Times"/>
        <w:color w:val="808080"/>
        <w:sz w:val="20"/>
      </w:rPr>
      <w:t>1</w:t>
    </w:r>
    <w:r w:rsidRPr="003B6153">
      <w:rPr>
        <w:rFonts w:ascii="Times" w:hAnsi="Times"/>
        <w:color w:val="808080"/>
        <w:sz w:val="20"/>
      </w:rPr>
      <w:t xml:space="preserve"> </w:t>
    </w:r>
  </w:p>
  <w:p w14:paraId="5A8F0C40" w14:textId="77777777" w:rsidR="00752105" w:rsidRPr="003B6153" w:rsidRDefault="00000000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 w:rsidRPr="003B6153">
      <w:rPr>
        <w:rFonts w:ascii="Times" w:hAnsi="Times"/>
        <w:color w:val="808080"/>
        <w:sz w:val="20"/>
      </w:rPr>
      <w:t xml:space="preserve"> </w:t>
    </w:r>
    <w:r w:rsidRPr="00B8368F">
      <w:rPr>
        <w:rFonts w:ascii="Times" w:hAnsi="Times"/>
        <w:color w:val="808080"/>
        <w:sz w:val="20"/>
        <w:szCs w:val="20"/>
        <w:lang w:eastAsia="en-US"/>
      </w:rPr>
      <w:t xml:space="preserve">HLT62615 Advanced Diploma of Ayurveda </w:t>
    </w:r>
    <w:r>
      <w:rPr>
        <w:rFonts w:ascii="Times" w:hAnsi="Times"/>
        <w:color w:val="808080"/>
        <w:sz w:val="20"/>
      </w:rPr>
      <w:t xml:space="preserve">           </w:t>
    </w:r>
    <w:r w:rsidRPr="003B6153">
      <w:rPr>
        <w:rFonts w:ascii="Times" w:hAnsi="Times"/>
        <w:color w:val="808080"/>
        <w:sz w:val="20"/>
      </w:rPr>
      <w:t xml:space="preserve"> RTO No. 45524.   CRICOS Registered No. 03791F</w:t>
    </w:r>
  </w:p>
  <w:p w14:paraId="3CD5D389" w14:textId="77777777" w:rsidR="00752105" w:rsidRDefault="00000000" w:rsidP="00752105">
    <w:pPr>
      <w:pStyle w:val="Footer"/>
      <w:framePr w:w="9637" w:h="1157" w:hRule="exact" w:wrap="around" w:y="-16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0949" w14:textId="77777777" w:rsidR="00427756" w:rsidRDefault="00427756">
      <w:r>
        <w:separator/>
      </w:r>
    </w:p>
  </w:footnote>
  <w:footnote w:type="continuationSeparator" w:id="0">
    <w:p w14:paraId="5C595CF3" w14:textId="77777777" w:rsidR="00427756" w:rsidRDefault="0042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6F3C" w14:textId="77777777" w:rsidR="00752105" w:rsidRPr="002C1976" w:rsidRDefault="00000000" w:rsidP="00752105">
    <w:pPr>
      <w:pStyle w:val="Header"/>
      <w:framePr w:wrap="around"/>
      <w:rPr>
        <w:b/>
      </w:rPr>
    </w:pPr>
    <w:r w:rsidRPr="002C1976">
      <w:rPr>
        <w:b/>
      </w:rPr>
      <w:t xml:space="preserve">HLT62615 Advanced Diploma of Ayurveda </w:t>
    </w:r>
    <w:r w:rsidRPr="00B65AF2">
      <w:rPr>
        <w:b/>
      </w:rPr>
      <w:t>ASSESSMENT</w:t>
    </w:r>
    <w:r>
      <w:tab/>
      <w:t>Health Institute Australasia</w:t>
    </w:r>
  </w:p>
  <w:p w14:paraId="40454D41" w14:textId="77777777" w:rsidR="00752105" w:rsidRDefault="00000000" w:rsidP="00752105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6C7"/>
    <w:multiLevelType w:val="hybridMultilevel"/>
    <w:tmpl w:val="27A40A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2" w15:restartNumberingAfterBreak="0">
    <w:nsid w:val="2C7E15E1"/>
    <w:multiLevelType w:val="multilevel"/>
    <w:tmpl w:val="294A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B0F4B"/>
    <w:multiLevelType w:val="multilevel"/>
    <w:tmpl w:val="C64A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5" w15:restartNumberingAfterBreak="0">
    <w:nsid w:val="51C00B3F"/>
    <w:multiLevelType w:val="hybridMultilevel"/>
    <w:tmpl w:val="4148E8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652"/>
    <w:multiLevelType w:val="hybridMultilevel"/>
    <w:tmpl w:val="BB02AA7C"/>
    <w:lvl w:ilvl="0" w:tplc="CEA04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A35AAF"/>
    <w:multiLevelType w:val="multilevel"/>
    <w:tmpl w:val="4D76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042749">
    <w:abstractNumId w:val="4"/>
  </w:num>
  <w:num w:numId="2" w16cid:durableId="565381841">
    <w:abstractNumId w:val="1"/>
  </w:num>
  <w:num w:numId="3" w16cid:durableId="334461762">
    <w:abstractNumId w:val="0"/>
  </w:num>
  <w:num w:numId="4" w16cid:durableId="1420761155">
    <w:abstractNumId w:val="5"/>
  </w:num>
  <w:num w:numId="5" w16cid:durableId="1921016441">
    <w:abstractNumId w:val="6"/>
  </w:num>
  <w:num w:numId="6" w16cid:durableId="340666936">
    <w:abstractNumId w:val="2"/>
  </w:num>
  <w:num w:numId="7" w16cid:durableId="1796679154">
    <w:abstractNumId w:val="3"/>
  </w:num>
  <w:num w:numId="8" w16cid:durableId="1663388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2D"/>
    <w:rsid w:val="00132D9F"/>
    <w:rsid w:val="0022399E"/>
    <w:rsid w:val="00421B22"/>
    <w:rsid w:val="00427756"/>
    <w:rsid w:val="00475582"/>
    <w:rsid w:val="0085312B"/>
    <w:rsid w:val="00F04B1F"/>
    <w:rsid w:val="00F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E7AE"/>
  <w15:chartTrackingRefBased/>
  <w15:docId w15:val="{22A0822F-E37F-DF48-98B8-2D1DD6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2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F1672D"/>
    <w:pPr>
      <w:keepNext/>
      <w:spacing w:before="360" w:after="60"/>
      <w:outlineLvl w:val="0"/>
    </w:pPr>
    <w:rPr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72D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F1672D"/>
    <w:pPr>
      <w:spacing w:before="120" w:after="120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F1672D"/>
    <w:rPr>
      <w:rFonts w:ascii="Times New Roman" w:eastAsia="Times New Roman" w:hAnsi="Times New Roman" w:cs="Times New Roman"/>
      <w:szCs w:val="22"/>
      <w:lang w:eastAsia="en-GB"/>
    </w:rPr>
  </w:style>
  <w:style w:type="character" w:customStyle="1" w:styleId="SpecialBold">
    <w:name w:val="Special Bold"/>
    <w:rsid w:val="00F1672D"/>
    <w:rPr>
      <w:b/>
      <w:spacing w:val="0"/>
    </w:rPr>
  </w:style>
  <w:style w:type="paragraph" w:customStyle="1" w:styleId="SuperHeading">
    <w:name w:val="SuperHeading"/>
    <w:basedOn w:val="Normal"/>
    <w:rsid w:val="00F1672D"/>
    <w:pPr>
      <w:spacing w:before="240" w:after="120"/>
      <w:outlineLvl w:val="0"/>
    </w:pPr>
    <w:rPr>
      <w:b/>
      <w:sz w:val="32"/>
    </w:rPr>
  </w:style>
  <w:style w:type="paragraph" w:styleId="Footer">
    <w:name w:val="footer"/>
    <w:basedOn w:val="Normal"/>
    <w:link w:val="FooterChar"/>
    <w:rsid w:val="00F1672D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F1672D"/>
    <w:rPr>
      <w:rFonts w:ascii="Times New Roman" w:eastAsia="Times New Roman" w:hAnsi="Times New Roman" w:cs="Times New Roman"/>
      <w:sz w:val="16"/>
      <w:szCs w:val="22"/>
      <w:lang w:eastAsia="en-GB"/>
    </w:rPr>
  </w:style>
  <w:style w:type="paragraph" w:styleId="ListBullet">
    <w:name w:val="List Bullet"/>
    <w:basedOn w:val="List"/>
    <w:rsid w:val="00F1672D"/>
    <w:pPr>
      <w:numPr>
        <w:numId w:val="1"/>
      </w:numPr>
      <w:tabs>
        <w:tab w:val="num" w:pos="360"/>
      </w:tabs>
      <w:spacing w:before="40" w:after="40"/>
      <w:ind w:left="283" w:hanging="283"/>
      <w:contextualSpacing w:val="0"/>
    </w:pPr>
    <w:rPr>
      <w:szCs w:val="22"/>
    </w:rPr>
  </w:style>
  <w:style w:type="paragraph" w:styleId="ListBullet2">
    <w:name w:val="List Bullet 2"/>
    <w:basedOn w:val="List2"/>
    <w:rsid w:val="00F1672D"/>
    <w:pPr>
      <w:numPr>
        <w:numId w:val="2"/>
      </w:numPr>
      <w:tabs>
        <w:tab w:val="num" w:pos="360"/>
      </w:tabs>
      <w:spacing w:before="60" w:after="60"/>
      <w:ind w:left="566" w:hanging="283"/>
      <w:contextualSpacing w:val="0"/>
    </w:pPr>
    <w:rPr>
      <w:szCs w:val="22"/>
    </w:rPr>
  </w:style>
  <w:style w:type="paragraph" w:styleId="Header">
    <w:name w:val="header"/>
    <w:basedOn w:val="Normal"/>
    <w:link w:val="HeaderChar"/>
    <w:rsid w:val="00F1672D"/>
    <w:pPr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F1672D"/>
    <w:rPr>
      <w:rFonts w:ascii="Times New Roman" w:eastAsia="Times New Roman" w:hAnsi="Times New Roman" w:cs="Times New Roman"/>
      <w:sz w:val="16"/>
      <w:lang w:val="en-GB" w:eastAsia="en-GB"/>
    </w:rPr>
  </w:style>
  <w:style w:type="character" w:styleId="PageNumber">
    <w:name w:val="page number"/>
    <w:basedOn w:val="DefaultParagraphFont"/>
    <w:rsid w:val="00F1672D"/>
  </w:style>
  <w:style w:type="character" w:styleId="Hyperlink">
    <w:name w:val="Hyperlink"/>
    <w:uiPriority w:val="99"/>
    <w:unhideWhenUsed/>
    <w:rsid w:val="00F1672D"/>
    <w:rPr>
      <w:color w:val="0000FF"/>
      <w:u w:val="single"/>
    </w:rPr>
  </w:style>
  <w:style w:type="paragraph" w:styleId="ListParagraph">
    <w:name w:val="List Paragraph"/>
    <w:basedOn w:val="Normal"/>
    <w:qFormat/>
    <w:rsid w:val="00F1672D"/>
    <w:pPr>
      <w:ind w:left="720"/>
      <w:contextualSpacing/>
    </w:pPr>
    <w:rPr>
      <w:rFonts w:ascii="Palatino Linotype" w:hAnsi="Palatino Linotype"/>
      <w:sz w:val="20"/>
      <w:lang w:val="en-US"/>
    </w:rPr>
  </w:style>
  <w:style w:type="paragraph" w:customStyle="1" w:styleId="MajorTableText">
    <w:name w:val="Major Table Text"/>
    <w:basedOn w:val="Normal"/>
    <w:rsid w:val="00F1672D"/>
    <w:pPr>
      <w:spacing w:before="60" w:after="60"/>
    </w:pPr>
    <w:rPr>
      <w:rFonts w:ascii="Palatino" w:hAnsi="Palatino"/>
      <w:sz w:val="18"/>
    </w:rPr>
  </w:style>
  <w:style w:type="paragraph" w:customStyle="1" w:styleId="TableHeadReverse">
    <w:name w:val="Table Head Reverse"/>
    <w:basedOn w:val="Normal"/>
    <w:rsid w:val="00F1672D"/>
    <w:pPr>
      <w:spacing w:before="60" w:after="60" w:line="288" w:lineRule="auto"/>
    </w:pPr>
    <w:rPr>
      <w:rFonts w:ascii="Arial Narrow" w:eastAsia="Times" w:hAnsi="Arial Narrow"/>
      <w:b/>
      <w:color w:val="FFFFFF"/>
      <w:lang w:val="en-GB"/>
    </w:rPr>
  </w:style>
  <w:style w:type="paragraph" w:customStyle="1" w:styleId="TableText">
    <w:name w:val="Table Text"/>
    <w:aliases w:val="tt"/>
    <w:basedOn w:val="Normal"/>
    <w:rsid w:val="00F1672D"/>
    <w:pPr>
      <w:spacing w:before="120" w:after="120" w:line="264" w:lineRule="auto"/>
    </w:pPr>
    <w:rPr>
      <w:rFonts w:ascii="Arial Narrow" w:eastAsia="Times" w:hAnsi="Arial Narrow"/>
      <w:lang w:val="en-GB"/>
    </w:rPr>
  </w:style>
  <w:style w:type="paragraph" w:styleId="NormalWeb">
    <w:name w:val="Normal (Web)"/>
    <w:basedOn w:val="Normal"/>
    <w:uiPriority w:val="99"/>
    <w:unhideWhenUsed/>
    <w:rsid w:val="00F1672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67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List">
    <w:name w:val="List"/>
    <w:basedOn w:val="Normal"/>
    <w:uiPriority w:val="99"/>
    <w:semiHidden/>
    <w:unhideWhenUsed/>
    <w:rsid w:val="00F167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1672D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healthinstitut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2028</Words>
  <Characters>11564</Characters>
  <Application>Microsoft Office Word</Application>
  <DocSecurity>0</DocSecurity>
  <Lines>96</Lines>
  <Paragraphs>27</Paragraphs>
  <ScaleCrop>false</ScaleCrop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 sullivan</dc:creator>
  <cp:keywords/>
  <dc:description/>
  <cp:lastModifiedBy>hil sullivan</cp:lastModifiedBy>
  <cp:revision>4</cp:revision>
  <dcterms:created xsi:type="dcterms:W3CDTF">2022-11-13T07:05:00Z</dcterms:created>
  <dcterms:modified xsi:type="dcterms:W3CDTF">2022-11-13T08:09:00Z</dcterms:modified>
</cp:coreProperties>
</file>