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F441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860"/>
        </w:tabs>
        <w:autoSpaceDE w:val="0"/>
        <w:autoSpaceDN w:val="0"/>
        <w:adjustRightInd w:val="0"/>
        <w:spacing w:after="100" w:line="288" w:lineRule="auto"/>
        <w:rPr>
          <w:rFonts w:ascii="MinionPro-Semibold" w:hAnsi="MinionPro-Semibold"/>
          <w:b/>
          <w:color w:val="000000"/>
          <w:sz w:val="28"/>
          <w:szCs w:val="28"/>
          <w:lang w:val="en-US" w:bidi="x-none"/>
        </w:rPr>
      </w:pPr>
      <w:bookmarkStart w:id="0" w:name="O_743748"/>
      <w:bookmarkEnd w:id="0"/>
      <w:r w:rsidRPr="00C70AB1">
        <w:rPr>
          <w:rFonts w:ascii="MinionPro-Semibold" w:hAnsi="MinionPro-Semibold"/>
          <w:b/>
          <w:color w:val="000000"/>
          <w:sz w:val="28"/>
          <w:szCs w:val="28"/>
          <w:lang w:val="en-US" w:bidi="x-none"/>
        </w:rPr>
        <w:t>Assessment STRATEGY for HLT52615</w:t>
      </w:r>
      <w:r w:rsidRPr="00C70AB1">
        <w:rPr>
          <w:rFonts w:ascii="MinionPro-Semibold" w:hAnsi="MinionPro-Semibold"/>
          <w:b/>
          <w:color w:val="000000"/>
          <w:sz w:val="28"/>
          <w:szCs w:val="28"/>
          <w:lang w:val="en-US" w:bidi="x-none"/>
        </w:rPr>
        <w:br/>
        <w:t xml:space="preserve">Diploma of Ayurvedic Lifestyle Consultation </w:t>
      </w:r>
    </w:p>
    <w:p w14:paraId="36DA2DBE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860"/>
        </w:tabs>
        <w:autoSpaceDE w:val="0"/>
        <w:autoSpaceDN w:val="0"/>
        <w:adjustRightInd w:val="0"/>
        <w:spacing w:after="100" w:line="288" w:lineRule="auto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Assessment Strategy</w:t>
      </w:r>
    </w:p>
    <w:p w14:paraId="6B199A7A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Assessment tasks to establish competency in this unit may include written assignments, oral question and answer quizzes, </w:t>
      </w:r>
      <w:proofErr w:type="gramStart"/>
      <w:r w:rsidRPr="00C70AB1">
        <w:rPr>
          <w:rFonts w:ascii="TimesNewRomanPSMT" w:hAnsi="TimesNewRomanPSMT"/>
          <w:color w:val="000000"/>
          <w:szCs w:val="22"/>
          <w:lang w:val="en-US" w:bidi="x-none"/>
        </w:rPr>
        <w:t>observation</w:t>
      </w:r>
      <w:proofErr w:type="gramEnd"/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 and participation in-group discussions.</w:t>
      </w:r>
    </w:p>
    <w:p w14:paraId="50482CF6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Competence</w:t>
      </w:r>
    </w:p>
    <w:p w14:paraId="7BF1AFE8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To demonstrate </w:t>
      </w:r>
      <w:proofErr w:type="gramStart"/>
      <w:r w:rsidRPr="00C70AB1">
        <w:rPr>
          <w:rFonts w:ascii="TimesNewRomanPSMT" w:hAnsi="TimesNewRomanPSMT"/>
          <w:color w:val="000000"/>
          <w:szCs w:val="22"/>
          <w:lang w:val="en-US" w:bidi="x-none"/>
        </w:rPr>
        <w:t>competence</w:t>
      </w:r>
      <w:proofErr w:type="gramEnd"/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 you must complete all assessment tasks for all units</w:t>
      </w:r>
    </w:p>
    <w:p w14:paraId="01F64F9F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Assignments</w:t>
      </w:r>
    </w:p>
    <w:p w14:paraId="61592F72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Each of the Ayurvedic units has assignments to be completed on the conclusion of the unit.</w:t>
      </w:r>
    </w:p>
    <w:p w14:paraId="357E1A75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Name and date all Word documents and upload or send via email.</w:t>
      </w:r>
    </w:p>
    <w:p w14:paraId="41C9D684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References (if required).</w:t>
      </w:r>
    </w:p>
    <w:p w14:paraId="773761E3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All assessment will be retained for audit purposes. It is important to keep a copy of your assessments.</w:t>
      </w:r>
    </w:p>
    <w:p w14:paraId="22B33CCD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Plagiarism may result in exclusion from the course.</w:t>
      </w:r>
    </w:p>
    <w:p w14:paraId="51303759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Exams</w:t>
      </w:r>
    </w:p>
    <w:p w14:paraId="41C837FC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Each of the Ayurvedic units have exams to be completed on the conclusion of the unit.</w:t>
      </w:r>
    </w:p>
    <w:p w14:paraId="15D746D0" w14:textId="77777777" w:rsidR="003B2AC6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On successful completion of all the units in </w:t>
      </w:r>
      <w:r w:rsidRPr="00C70AB1">
        <w:rPr>
          <w:rFonts w:ascii="TimesNewRomanPSMT" w:hAnsi="TimesNewRomanPSMT"/>
          <w:b/>
          <w:szCs w:val="22"/>
          <w:lang w:val="en-US" w:bidi="x-none"/>
        </w:rPr>
        <w:t>Diploma of Ayurvedic Lifestyle Consultation</w:t>
      </w:r>
      <w:r w:rsidRPr="00C70AB1">
        <w:rPr>
          <w:rFonts w:ascii="TimesNewRomanPSMT" w:hAnsi="TimesNewRomanPSMT"/>
          <w:szCs w:val="22"/>
          <w:lang w:val="en-US" w:bidi="x-none"/>
        </w:rPr>
        <w:t xml:space="preserve">, there will be one final written examination that will cover the theoretical content from all the Ayurvedic core units of competency. </w:t>
      </w:r>
      <w:r w:rsidR="003B2AC6" w:rsidRPr="00C70AB1">
        <w:rPr>
          <w:rFonts w:ascii="TimesNewRomanPSMT" w:hAnsi="TimesNewRomanPSMT"/>
          <w:szCs w:val="22"/>
          <w:lang w:val="en-US" w:bidi="x-none"/>
        </w:rPr>
        <w:t>This exam will consist of; short answer, multiple choice</w:t>
      </w:r>
      <w:r w:rsidR="003B2AC6">
        <w:rPr>
          <w:rFonts w:ascii="TimesNewRomanPSMT" w:hAnsi="TimesNewRomanPSMT"/>
          <w:szCs w:val="22"/>
          <w:lang w:val="en-US" w:bidi="x-none"/>
        </w:rPr>
        <w:t xml:space="preserve">, </w:t>
      </w:r>
      <w:r w:rsidR="003B2AC6" w:rsidRPr="00C70AB1">
        <w:rPr>
          <w:rFonts w:ascii="TimesNewRomanPSMT" w:hAnsi="TimesNewRomanPSMT"/>
          <w:szCs w:val="22"/>
          <w:lang w:val="en-US" w:bidi="x-none"/>
        </w:rPr>
        <w:t xml:space="preserve">true/false </w:t>
      </w:r>
      <w:proofErr w:type="gramStart"/>
      <w:r w:rsidR="003B2AC6" w:rsidRPr="00C70AB1">
        <w:rPr>
          <w:rFonts w:ascii="TimesNewRomanPSMT" w:hAnsi="TimesNewRomanPSMT"/>
          <w:szCs w:val="22"/>
          <w:lang w:val="en-US" w:bidi="x-none"/>
        </w:rPr>
        <w:t>questions</w:t>
      </w:r>
      <w:proofErr w:type="gramEnd"/>
      <w:r w:rsidR="003B2AC6">
        <w:rPr>
          <w:rFonts w:ascii="TimesNewRomanPSMT" w:hAnsi="TimesNewRomanPSMT"/>
          <w:szCs w:val="22"/>
          <w:lang w:val="en-US" w:bidi="x-none"/>
        </w:rPr>
        <w:t xml:space="preserve"> and case studies</w:t>
      </w:r>
      <w:r w:rsidR="003B2AC6" w:rsidRPr="00C70AB1">
        <w:rPr>
          <w:rFonts w:ascii="TimesNewRomanPSMT" w:hAnsi="TimesNewRomanPSMT"/>
          <w:szCs w:val="22"/>
          <w:lang w:val="en-US" w:bidi="x-none"/>
        </w:rPr>
        <w:t xml:space="preserve">. The exam duration is 3 </w:t>
      </w:r>
      <w:proofErr w:type="gramStart"/>
      <w:r w:rsidR="003B2AC6" w:rsidRPr="00C70AB1">
        <w:rPr>
          <w:rFonts w:ascii="TimesNewRomanPSMT" w:hAnsi="TimesNewRomanPSMT"/>
          <w:szCs w:val="22"/>
          <w:lang w:val="en-US" w:bidi="x-none"/>
        </w:rPr>
        <w:t>hours</w:t>
      </w:r>
      <w:proofErr w:type="gramEnd"/>
      <w:r w:rsidR="003B2AC6" w:rsidRPr="00C70AB1">
        <w:rPr>
          <w:rFonts w:ascii="TimesNewRomanPSMT" w:hAnsi="TimesNewRomanPSMT"/>
          <w:szCs w:val="22"/>
          <w:lang w:val="en-US" w:bidi="x-none"/>
        </w:rPr>
        <w:t xml:space="preserve"> and </w:t>
      </w:r>
      <w:r w:rsidR="003B2AC6">
        <w:rPr>
          <w:rFonts w:ascii="TimesNewRomanPSMT" w:hAnsi="TimesNewRomanPSMT"/>
          <w:szCs w:val="22"/>
          <w:lang w:val="en-US" w:bidi="x-none"/>
        </w:rPr>
        <w:t>10</w:t>
      </w:r>
      <w:r w:rsidR="003B2AC6" w:rsidRPr="00C70AB1">
        <w:rPr>
          <w:rFonts w:ascii="TimesNewRomanPSMT" w:hAnsi="TimesNewRomanPSMT"/>
          <w:szCs w:val="22"/>
          <w:lang w:val="en-US" w:bidi="x-none"/>
        </w:rPr>
        <w:t>0%</w:t>
      </w:r>
      <w:r w:rsidR="003B2AC6">
        <w:rPr>
          <w:rFonts w:ascii="TimesNewRomanPSMT" w:hAnsi="TimesNewRomanPSMT"/>
          <w:szCs w:val="22"/>
          <w:lang w:val="en-US" w:bidi="x-none"/>
        </w:rPr>
        <w:t xml:space="preserve"> competency is</w:t>
      </w:r>
      <w:r w:rsidR="003B2AC6" w:rsidRPr="00C70AB1">
        <w:rPr>
          <w:rFonts w:ascii="TimesNewRomanPSMT" w:hAnsi="TimesNewRomanPSMT"/>
          <w:szCs w:val="22"/>
          <w:lang w:val="en-US" w:bidi="x-none"/>
        </w:rPr>
        <w:t xml:space="preserve"> </w:t>
      </w:r>
      <w:r w:rsidR="003B2AC6">
        <w:rPr>
          <w:rFonts w:ascii="TimesNewRomanPSMT" w:hAnsi="TimesNewRomanPSMT"/>
          <w:szCs w:val="22"/>
          <w:lang w:val="en-US" w:bidi="x-none"/>
        </w:rPr>
        <w:t xml:space="preserve">required. (Learners </w:t>
      </w:r>
      <w:proofErr w:type="gramStart"/>
      <w:r w:rsidR="003B2AC6">
        <w:rPr>
          <w:rFonts w:ascii="TimesNewRomanPSMT" w:hAnsi="TimesNewRomanPSMT"/>
          <w:szCs w:val="22"/>
          <w:lang w:val="en-US" w:bidi="x-none"/>
        </w:rPr>
        <w:t>are able to</w:t>
      </w:r>
      <w:proofErr w:type="gramEnd"/>
      <w:r w:rsidR="003B2AC6">
        <w:rPr>
          <w:rFonts w:ascii="TimesNewRomanPSMT" w:hAnsi="TimesNewRomanPSMT"/>
          <w:szCs w:val="22"/>
          <w:lang w:val="en-US" w:bidi="x-none"/>
        </w:rPr>
        <w:t xml:space="preserve"> re-sit exams) </w:t>
      </w:r>
    </w:p>
    <w:p w14:paraId="7EBAA9B8" w14:textId="5590248E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b/>
          <w:i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szCs w:val="22"/>
          <w:lang w:val="en-US" w:bidi="x-none"/>
        </w:rPr>
        <w:t xml:space="preserve">Observational Examination </w:t>
      </w:r>
    </w:p>
    <w:p w14:paraId="5A0E0622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There are also Observational examinations to demonstrate skills and knowledge in: </w:t>
      </w:r>
    </w:p>
    <w:p w14:paraId="670E1DCA" w14:textId="77777777" w:rsidR="006120D9" w:rsidRPr="00C70AB1" w:rsidRDefault="006120D9" w:rsidP="006120D9">
      <w:pPr>
        <w:keepNext w:val="0"/>
        <w:keepLines w:val="0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Conducting Ayurvedic Lifestyle Consultations </w:t>
      </w:r>
    </w:p>
    <w:p w14:paraId="2399CD9D" w14:textId="77777777" w:rsidR="006120D9" w:rsidRPr="00C70AB1" w:rsidRDefault="006120D9" w:rsidP="006120D9">
      <w:pPr>
        <w:keepNext w:val="0"/>
        <w:keepLines w:val="0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>Conducting Abhyanga (massage)</w:t>
      </w:r>
    </w:p>
    <w:p w14:paraId="5E71C3D8" w14:textId="77777777" w:rsidR="006120D9" w:rsidRPr="00C70AB1" w:rsidRDefault="006120D9" w:rsidP="006120D9">
      <w:pPr>
        <w:keepNext w:val="0"/>
        <w:keepLines w:val="0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Conducting </w:t>
      </w:r>
      <w:proofErr w:type="spellStart"/>
      <w:r w:rsidRPr="00C70AB1">
        <w:rPr>
          <w:rFonts w:ascii="TimesNewRomanPSMT" w:hAnsi="TimesNewRomanPSMT"/>
          <w:szCs w:val="22"/>
          <w:lang w:val="en-US" w:bidi="x-none"/>
        </w:rPr>
        <w:t>Katibasti</w:t>
      </w:r>
      <w:proofErr w:type="spellEnd"/>
    </w:p>
    <w:p w14:paraId="4D731E11" w14:textId="77777777" w:rsidR="006120D9" w:rsidRPr="00C70AB1" w:rsidRDefault="006120D9" w:rsidP="006120D9">
      <w:pPr>
        <w:keepNext w:val="0"/>
        <w:keepLines w:val="0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Conducting </w:t>
      </w:r>
      <w:proofErr w:type="spellStart"/>
      <w:r w:rsidRPr="00C70AB1">
        <w:rPr>
          <w:rFonts w:ascii="TimesNewRomanPSMT" w:hAnsi="TimesNewRomanPSMT"/>
          <w:szCs w:val="22"/>
          <w:lang w:val="en-US" w:bidi="x-none"/>
        </w:rPr>
        <w:t>Shirodhara</w:t>
      </w:r>
      <w:proofErr w:type="spellEnd"/>
      <w:r w:rsidRPr="00C70AB1">
        <w:rPr>
          <w:rFonts w:ascii="TimesNewRomanPSMT" w:hAnsi="TimesNewRomanPSMT"/>
          <w:szCs w:val="22"/>
          <w:lang w:val="en-US" w:bidi="x-none"/>
        </w:rPr>
        <w:br/>
      </w:r>
    </w:p>
    <w:p w14:paraId="545561E5" w14:textId="77777777" w:rsidR="006120D9" w:rsidRPr="00C944E8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b/>
          <w:i/>
          <w:szCs w:val="22"/>
          <w:lang w:val="en-US" w:bidi="x-none"/>
        </w:rPr>
      </w:pPr>
      <w:r w:rsidRPr="00C944E8">
        <w:rPr>
          <w:rFonts w:ascii="TimesNewRomanPSMT" w:hAnsi="TimesNewRomanPSMT"/>
          <w:b/>
          <w:i/>
          <w:szCs w:val="22"/>
          <w:lang w:val="en-US" w:bidi="x-none"/>
        </w:rPr>
        <w:t xml:space="preserve">Health Institute </w:t>
      </w:r>
      <w:r w:rsidR="001974E8" w:rsidRPr="00C944E8">
        <w:rPr>
          <w:rFonts w:ascii="TimesNewRomanPSMT" w:hAnsi="TimesNewRomanPSMT"/>
          <w:b/>
          <w:i/>
          <w:szCs w:val="22"/>
          <w:lang w:val="en-US" w:bidi="x-none"/>
        </w:rPr>
        <w:t>Austral</w:t>
      </w:r>
      <w:r w:rsidR="001974E8">
        <w:rPr>
          <w:rFonts w:ascii="TimesNewRomanPSMT" w:hAnsi="TimesNewRomanPSMT"/>
          <w:b/>
          <w:i/>
          <w:szCs w:val="22"/>
          <w:lang w:val="en-US" w:bidi="x-none"/>
        </w:rPr>
        <w:t>asia</w:t>
      </w:r>
      <w:r w:rsidR="001974E8" w:rsidRPr="00C944E8">
        <w:rPr>
          <w:rFonts w:ascii="TimesNewRomanPSMT" w:hAnsi="TimesNewRomanPSMT"/>
          <w:b/>
          <w:i/>
          <w:szCs w:val="22"/>
          <w:lang w:val="en-US" w:bidi="x-none"/>
        </w:rPr>
        <w:t xml:space="preserve">’s </w:t>
      </w:r>
      <w:r w:rsidRPr="00C944E8">
        <w:rPr>
          <w:rFonts w:ascii="TimesNewRomanPSMT" w:hAnsi="TimesNewRomanPSMT"/>
          <w:b/>
          <w:i/>
          <w:szCs w:val="22"/>
          <w:lang w:val="en-US" w:bidi="x-none"/>
        </w:rPr>
        <w:t>Principles of Assessment</w:t>
      </w:r>
    </w:p>
    <w:p w14:paraId="6A99615C" w14:textId="77777777" w:rsidR="006120D9" w:rsidRPr="00C944E8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Fairness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The individual learner’s needs are considered in the assessment process.</w:t>
      </w:r>
      <w:r w:rsidRPr="00C944E8">
        <w:rPr>
          <w:rFonts w:ascii="TimesNewRomanPSMT" w:hAnsi="TimesNewRomanPSMT"/>
          <w:szCs w:val="22"/>
          <w:lang w:val="en-US" w:bidi="x-none"/>
        </w:rPr>
        <w:br/>
        <w:t xml:space="preserve">• Where appropriate, reasonable adjustments are applied to </w:t>
      </w:r>
      <w:proofErr w:type="gramStart"/>
      <w:r w:rsidRPr="00C944E8">
        <w:rPr>
          <w:rFonts w:ascii="TimesNewRomanPSMT" w:hAnsi="TimesNewRomanPSMT"/>
          <w:szCs w:val="22"/>
          <w:lang w:val="en-US" w:bidi="x-none"/>
        </w:rPr>
        <w:t>take into account</w:t>
      </w:r>
      <w:proofErr w:type="gramEnd"/>
      <w:r w:rsidRPr="00C944E8">
        <w:rPr>
          <w:rFonts w:ascii="TimesNewRomanPSMT" w:hAnsi="TimesNewRomanPSMT"/>
          <w:szCs w:val="22"/>
          <w:lang w:val="en-US" w:bidi="x-none"/>
        </w:rPr>
        <w:t xml:space="preserve"> the individual learner’s needs.</w:t>
      </w:r>
    </w:p>
    <w:p w14:paraId="1938F817" w14:textId="77777777" w:rsidR="006120D9" w:rsidRPr="00C944E8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Flexibility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Assessment is flexible to the individual learner </w:t>
      </w:r>
      <w:proofErr w:type="gramStart"/>
      <w:r w:rsidRPr="00C944E8">
        <w:rPr>
          <w:rFonts w:ascii="TimesNewRomanPSMT" w:hAnsi="TimesNewRomanPSMT"/>
          <w:szCs w:val="22"/>
          <w:lang w:val="en-US" w:bidi="x-none"/>
        </w:rPr>
        <w:t>by:</w:t>
      </w:r>
      <w:proofErr w:type="gramEnd"/>
      <w:r w:rsidRPr="00C944E8">
        <w:rPr>
          <w:rFonts w:ascii="TimesNewRomanPSMT" w:hAnsi="TimesNewRomanPSMT"/>
          <w:szCs w:val="22"/>
          <w:lang w:val="en-US" w:bidi="x-none"/>
        </w:rPr>
        <w:t xml:space="preserve"> reflecting the learner’s needs</w:t>
      </w:r>
    </w:p>
    <w:p w14:paraId="399252E3" w14:textId="77777777" w:rsidR="006120D9" w:rsidRPr="00C944E8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Validity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Any assessment decision is justified, based on the evidence of performance of the individual learner. • assessment against the unit/s of competency and the associated assessment requirements covers the broad range of skills and knowledge that are essential to competent performance</w:t>
      </w:r>
    </w:p>
    <w:p w14:paraId="3D82A1B6" w14:textId="77777777" w:rsidR="006120D9" w:rsidRPr="00C944E8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Reliability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Evidence presented for assessment is consistently interpreted and assessment results are comparable irrespective of the assessor conducting the assessment.</w:t>
      </w:r>
    </w:p>
    <w:p w14:paraId="57829563" w14:textId="77777777" w:rsidR="006120D9" w:rsidRPr="00C70AB1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</w:p>
    <w:p w14:paraId="47A9E1BD" w14:textId="77777777" w:rsidR="006120D9" w:rsidRPr="007D45F3" w:rsidRDefault="006120D9" w:rsidP="006120D9">
      <w:pPr>
        <w:pStyle w:val="SuperHeading"/>
        <w:rPr>
          <w:rFonts w:ascii="Times" w:hAnsi="Times"/>
        </w:rPr>
      </w:pPr>
      <w:r w:rsidRPr="007D45F3">
        <w:rPr>
          <w:rFonts w:ascii="Times" w:hAnsi="Times"/>
        </w:rPr>
        <w:br w:type="page"/>
      </w:r>
      <w:r w:rsidRPr="007D45F3">
        <w:rPr>
          <w:rFonts w:ascii="Times" w:hAnsi="Times"/>
        </w:rPr>
        <w:lastRenderedPageBreak/>
        <w:t xml:space="preserve">Assessment plan </w:t>
      </w:r>
    </w:p>
    <w:p w14:paraId="5B45E347" w14:textId="77777777" w:rsidR="006120D9" w:rsidRPr="00403988" w:rsidRDefault="006120D9" w:rsidP="006120D9">
      <w:pPr>
        <w:pStyle w:val="SuperHeading"/>
      </w:pPr>
      <w:r w:rsidRPr="00403988">
        <w:t>HLTAYV005 Provide advice on Ayurvedic nutrition</w:t>
      </w:r>
    </w:p>
    <w:p w14:paraId="232D0FE8" w14:textId="77777777" w:rsidR="006120D9" w:rsidRPr="00F027FB" w:rsidRDefault="006120D9" w:rsidP="006120D9">
      <w:pPr>
        <w:pStyle w:val="BodyText"/>
      </w:pPr>
    </w:p>
    <w:p w14:paraId="12C80D74" w14:textId="77777777" w:rsidR="006120D9" w:rsidRPr="00F27F78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32"/>
          <w:lang w:val="en-US"/>
        </w:rPr>
      </w:pPr>
      <w:r w:rsidRPr="00F27F78">
        <w:rPr>
          <w:rFonts w:ascii="Times New Roman" w:hAnsi="Times New Roman"/>
          <w:b/>
          <w:sz w:val="32"/>
          <w:lang w:val="en-US"/>
        </w:rPr>
        <w:t>Task 1 (knowledge)</w:t>
      </w:r>
    </w:p>
    <w:p w14:paraId="1FB8CA46" w14:textId="77777777" w:rsidR="006120D9" w:rsidRPr="007D45F3" w:rsidRDefault="006120D9" w:rsidP="006120D9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 xml:space="preserve">Complete all 12 online Common Units </w:t>
      </w:r>
    </w:p>
    <w:p w14:paraId="0F349C93" w14:textId="77777777" w:rsidR="006120D9" w:rsidRPr="007D45F3" w:rsidRDefault="006120D9" w:rsidP="006120D9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>Complete Core Ayurvedic Courses (Courses 1 through to Course 12)</w:t>
      </w:r>
    </w:p>
    <w:p w14:paraId="70676F44" w14:textId="77777777" w:rsidR="006120D9" w:rsidRPr="007D45F3" w:rsidRDefault="006120D9" w:rsidP="006120D9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>Complete theoretical assignments and exams (Courses 1 through to Course 12)</w:t>
      </w:r>
    </w:p>
    <w:p w14:paraId="5E769068" w14:textId="77777777" w:rsidR="00772228" w:rsidRDefault="00772228" w:rsidP="00772228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>Attend class lectures and tutorials (fill in Contact diary</w:t>
      </w:r>
      <w:r>
        <w:rPr>
          <w:rFonts w:ascii="Times" w:hAnsi="Times"/>
          <w:sz w:val="24"/>
          <w:szCs w:val="24"/>
          <w:lang w:val="en-US" w:bidi="x-none"/>
        </w:rPr>
        <w:t>, for international students only</w:t>
      </w:r>
      <w:r w:rsidRPr="007D45F3">
        <w:rPr>
          <w:rFonts w:ascii="Times" w:hAnsi="Times"/>
          <w:sz w:val="24"/>
          <w:szCs w:val="24"/>
          <w:lang w:val="en-US" w:bidi="x-none"/>
        </w:rPr>
        <w:t>)</w:t>
      </w:r>
    </w:p>
    <w:p w14:paraId="511F2346" w14:textId="32991B28" w:rsidR="00772228" w:rsidRPr="007D45F3" w:rsidRDefault="00772228" w:rsidP="006120D9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>
        <w:rPr>
          <w:rFonts w:ascii="Times" w:hAnsi="Times"/>
          <w:sz w:val="24"/>
          <w:szCs w:val="24"/>
          <w:lang w:val="en-US" w:bidi="x-none"/>
        </w:rPr>
        <w:t>Phone tutorials conducted with lecturer. (</w:t>
      </w:r>
      <w:proofErr w:type="gramStart"/>
      <w:r>
        <w:rPr>
          <w:rFonts w:ascii="Times" w:hAnsi="Times"/>
          <w:sz w:val="24"/>
          <w:szCs w:val="24"/>
          <w:lang w:val="en-US" w:bidi="x-none"/>
        </w:rPr>
        <w:t>learners</w:t>
      </w:r>
      <w:proofErr w:type="gramEnd"/>
      <w:r>
        <w:rPr>
          <w:rFonts w:ascii="Times" w:hAnsi="Times"/>
          <w:sz w:val="24"/>
          <w:szCs w:val="24"/>
          <w:lang w:val="en-US" w:bidi="x-none"/>
        </w:rPr>
        <w:t xml:space="preserve"> will be advised by email prior to date)</w:t>
      </w:r>
    </w:p>
    <w:p w14:paraId="53A5C470" w14:textId="77777777" w:rsidR="006120D9" w:rsidRPr="00F27F78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4"/>
          <w:szCs w:val="24"/>
          <w:lang w:val="en-US" w:bidi="x-none"/>
        </w:rPr>
      </w:pPr>
    </w:p>
    <w:p w14:paraId="196DDC73" w14:textId="77777777" w:rsidR="006120D9" w:rsidRPr="00F27F78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4"/>
          <w:szCs w:val="24"/>
          <w:lang w:val="en-US" w:bidi="x-none"/>
        </w:rPr>
      </w:pPr>
      <w:r w:rsidRPr="00F27F78">
        <w:rPr>
          <w:rFonts w:ascii="Times New Roman" w:hAnsi="Times New Roman"/>
          <w:b/>
          <w:sz w:val="32"/>
          <w:lang w:val="en-US"/>
        </w:rPr>
        <w:t>Task 2 (practical)</w:t>
      </w:r>
    </w:p>
    <w:p w14:paraId="26AEE080" w14:textId="77777777" w:rsidR="006120D9" w:rsidRPr="004D145C" w:rsidRDefault="006120D9" w:rsidP="006120D9">
      <w:pPr>
        <w:pStyle w:val="BodyText"/>
        <w:numPr>
          <w:ilvl w:val="0"/>
          <w:numId w:val="15"/>
        </w:numPr>
      </w:pPr>
      <w:r w:rsidRPr="004D145C">
        <w:t>Conduct Ayurvedic lifestyle consultations</w:t>
      </w:r>
    </w:p>
    <w:p w14:paraId="1DE7553C" w14:textId="77777777" w:rsidR="006120D9" w:rsidRPr="004D145C" w:rsidRDefault="006120D9" w:rsidP="006120D9">
      <w:pPr>
        <w:pStyle w:val="BodyText"/>
        <w:numPr>
          <w:ilvl w:val="0"/>
          <w:numId w:val="15"/>
        </w:numPr>
      </w:pPr>
      <w:r w:rsidRPr="00F27F78">
        <w:t xml:space="preserve">Students to demonstrate an understanding of the procedures that should be followed when conducting </w:t>
      </w:r>
      <w:r w:rsidRPr="004D145C">
        <w:t>Ayurvedic lifestyle consultations</w:t>
      </w:r>
    </w:p>
    <w:p w14:paraId="4EBDA441" w14:textId="77777777" w:rsidR="006120D9" w:rsidRPr="00DA3DA4" w:rsidRDefault="006120D9" w:rsidP="006120D9">
      <w:pPr>
        <w:pStyle w:val="BodyText"/>
        <w:numPr>
          <w:ilvl w:val="0"/>
          <w:numId w:val="15"/>
        </w:numPr>
      </w:pPr>
      <w:r w:rsidRPr="00DA3DA4">
        <w:t xml:space="preserve">Prepared for and managed 25 different </w:t>
      </w:r>
      <w:r w:rsidRPr="004D145C">
        <w:t xml:space="preserve">Ayurvedic cases on </w:t>
      </w:r>
      <w:r w:rsidRPr="002A0533">
        <w:rPr>
          <w:b/>
        </w:rPr>
        <w:t>nutrition</w:t>
      </w:r>
    </w:p>
    <w:p w14:paraId="5C533A10" w14:textId="240E2890" w:rsidR="006120D9" w:rsidRPr="004D145C" w:rsidRDefault="006120D9" w:rsidP="006120D9">
      <w:pPr>
        <w:pStyle w:val="BodyText"/>
        <w:numPr>
          <w:ilvl w:val="0"/>
          <w:numId w:val="15"/>
        </w:numPr>
      </w:pPr>
      <w:r w:rsidRPr="007417E7">
        <w:t xml:space="preserve">Make </w:t>
      </w:r>
      <w:r w:rsidRPr="004D145C">
        <w:t xml:space="preserve">Ayurvedic </w:t>
      </w:r>
      <w:r w:rsidRPr="007417E7">
        <w:t xml:space="preserve">assessments according to </w:t>
      </w:r>
      <w:r w:rsidR="00632F59" w:rsidRPr="007417E7">
        <w:t>3-fold</w:t>
      </w:r>
      <w:r w:rsidRPr="007417E7">
        <w:t xml:space="preserve"> and 8</w:t>
      </w:r>
      <w:r w:rsidR="00632F59">
        <w:t>-</w:t>
      </w:r>
      <w:r w:rsidRPr="007417E7">
        <w:t>fold examination</w:t>
      </w:r>
    </w:p>
    <w:p w14:paraId="7FE75997" w14:textId="77777777" w:rsidR="006120D9" w:rsidRPr="00FC78D9" w:rsidRDefault="006120D9" w:rsidP="006120D9">
      <w:pPr>
        <w:pStyle w:val="BodyText"/>
        <w:numPr>
          <w:ilvl w:val="0"/>
          <w:numId w:val="15"/>
        </w:numPr>
      </w:pPr>
      <w:r w:rsidRPr="00FC78D9">
        <w:t xml:space="preserve">Provide </w:t>
      </w:r>
      <w:r w:rsidRPr="002A0533">
        <w:rPr>
          <w:b/>
        </w:rPr>
        <w:t>nutritional advice</w:t>
      </w:r>
      <w:r w:rsidRPr="00FC78D9">
        <w:t xml:space="preserve"> according to Ayurvedic principles in a clear manner</w:t>
      </w:r>
    </w:p>
    <w:p w14:paraId="6964F7A1" w14:textId="77777777" w:rsidR="006120D9" w:rsidRPr="00FC78D9" w:rsidRDefault="006120D9" w:rsidP="006120D9">
      <w:pPr>
        <w:pStyle w:val="BodyText"/>
        <w:numPr>
          <w:ilvl w:val="0"/>
          <w:numId w:val="15"/>
        </w:numPr>
      </w:pPr>
      <w:r w:rsidRPr="0094375E">
        <w:rPr>
          <w:lang w:val="en-US"/>
        </w:rPr>
        <w:t>Specific information on each assessment will be emailed to students prior to the assessment date, outlining clear instructions on what is expected in the performance assessment.</w:t>
      </w:r>
    </w:p>
    <w:p w14:paraId="617CCC67" w14:textId="77777777" w:rsidR="006120D9" w:rsidRPr="00F027FB" w:rsidRDefault="006120D9" w:rsidP="006120D9">
      <w:pPr>
        <w:pStyle w:val="Heading1"/>
      </w:pPr>
      <w:r w:rsidRPr="00F027FB">
        <w:t>Application</w:t>
      </w:r>
    </w:p>
    <w:p w14:paraId="0BBA815C" w14:textId="77777777" w:rsidR="006120D9" w:rsidRPr="00403988" w:rsidRDefault="006120D9" w:rsidP="006120D9">
      <w:pPr>
        <w:pStyle w:val="BodyText"/>
      </w:pPr>
      <w:r w:rsidRPr="00403988">
        <w:t xml:space="preserve">This unit describes the skills and knowledge required to develop </w:t>
      </w:r>
      <w:r w:rsidRPr="00100EDA">
        <w:rPr>
          <w:b/>
        </w:rPr>
        <w:t>Ayurvedic nutritional recommendations</w:t>
      </w:r>
      <w:r w:rsidRPr="00403988">
        <w:t xml:space="preserve"> based on the outcomes of an existing </w:t>
      </w:r>
      <w:r w:rsidRPr="00100EDA">
        <w:rPr>
          <w:b/>
        </w:rPr>
        <w:t>Ayurvedic health assessment</w:t>
      </w:r>
      <w:r w:rsidRPr="00403988">
        <w:t xml:space="preserve">, and provide relevant advice, </w:t>
      </w:r>
      <w:proofErr w:type="gramStart"/>
      <w:r w:rsidRPr="00403988">
        <w:t>support</w:t>
      </w:r>
      <w:proofErr w:type="gramEnd"/>
      <w:r w:rsidRPr="00403988">
        <w:t xml:space="preserve"> and follow up to clients.</w:t>
      </w:r>
    </w:p>
    <w:p w14:paraId="0D015628" w14:textId="77777777" w:rsidR="006120D9" w:rsidRPr="00387A2E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b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b/>
          <w:color w:val="000000"/>
          <w:sz w:val="24"/>
          <w:szCs w:val="22"/>
          <w:lang w:val="en-US" w:bidi="x-none"/>
        </w:rPr>
        <w:t>Competence</w:t>
      </w:r>
    </w:p>
    <w:p w14:paraId="0752E4B2" w14:textId="2F2208BA" w:rsidR="006120D9" w:rsidRPr="00387A2E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To demonstrate </w:t>
      </w:r>
      <w:r w:rsidR="00632F59" w:rsidRPr="00387A2E">
        <w:rPr>
          <w:rFonts w:ascii="Times" w:hAnsi="Times"/>
          <w:color w:val="000000"/>
          <w:sz w:val="24"/>
          <w:szCs w:val="22"/>
          <w:lang w:val="en-US" w:bidi="x-none"/>
        </w:rPr>
        <w:t>competence,</w:t>
      </w: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 you must complete all assessment tasks for all units.</w:t>
      </w:r>
    </w:p>
    <w:p w14:paraId="121C41EE" w14:textId="77777777" w:rsidR="006120D9" w:rsidRPr="00387A2E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b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b/>
          <w:color w:val="000000"/>
          <w:sz w:val="24"/>
          <w:szCs w:val="22"/>
          <w:lang w:val="en-US" w:bidi="x-none"/>
        </w:rPr>
        <w:t>Written Assignments</w:t>
      </w:r>
    </w:p>
    <w:p w14:paraId="611A02F4" w14:textId="77777777" w:rsidR="006120D9" w:rsidRPr="00387A2E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Presentation of any written assessment is to include name, </w:t>
      </w:r>
      <w:proofErr w:type="gramStart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date</w:t>
      </w:r>
      <w:proofErr w:type="gramEnd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 and references.</w:t>
      </w:r>
    </w:p>
    <w:p w14:paraId="3DF02D06" w14:textId="77777777" w:rsidR="006120D9" w:rsidRPr="00387A2E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All assessment will be retained for audit purposes. It is important to keep a copy of your assessments.</w:t>
      </w:r>
    </w:p>
    <w:p w14:paraId="41FC059D" w14:textId="77777777" w:rsidR="006120D9" w:rsidRPr="00387A2E" w:rsidRDefault="006120D9" w:rsidP="006120D9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Plagiarism is a form of cheating. It is taking and using someone else’s thoughts or writings and representing them as your own. It may result in exclusion from the course.</w:t>
      </w:r>
    </w:p>
    <w:p w14:paraId="75BAC11D" w14:textId="231D39A9" w:rsidR="006120D9" w:rsidRPr="00342BD0" w:rsidRDefault="006120D9" w:rsidP="006857EC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</w:pPr>
      <w:r w:rsidRPr="00387A2E">
        <w:rPr>
          <w:rFonts w:ascii="Times" w:hAnsi="Times"/>
          <w:sz w:val="24"/>
          <w:szCs w:val="22"/>
          <w:lang w:val="en-US" w:bidi="x-none"/>
        </w:rPr>
        <w:t xml:space="preserve">On successful completion of all the units in </w:t>
      </w:r>
      <w:r w:rsidRPr="00387A2E">
        <w:rPr>
          <w:rFonts w:ascii="Times" w:hAnsi="Times"/>
          <w:b/>
          <w:sz w:val="24"/>
          <w:szCs w:val="22"/>
          <w:lang w:val="en-US"/>
        </w:rPr>
        <w:t xml:space="preserve">HLT52615 </w:t>
      </w:r>
      <w:r w:rsidRPr="00387A2E">
        <w:rPr>
          <w:rFonts w:ascii="Times" w:hAnsi="Times"/>
          <w:b/>
          <w:sz w:val="24"/>
          <w:szCs w:val="22"/>
          <w:lang w:val="en-US" w:bidi="x-none"/>
        </w:rPr>
        <w:t xml:space="preserve">Diploma of Ayurvedic Lifestyle Consultation </w:t>
      </w:r>
      <w:r w:rsidRPr="00387A2E">
        <w:rPr>
          <w:rFonts w:ascii="Times" w:hAnsi="Times"/>
          <w:sz w:val="24"/>
          <w:szCs w:val="22"/>
          <w:lang w:val="en-US"/>
        </w:rPr>
        <w:t xml:space="preserve">there will be one final written examination that will cover content from all the Ayurvedic units of competency. </w:t>
      </w:r>
      <w:r w:rsidR="006857EC" w:rsidRPr="00387A2E">
        <w:rPr>
          <w:rFonts w:ascii="Times" w:hAnsi="Times"/>
          <w:sz w:val="24"/>
          <w:szCs w:val="22"/>
          <w:lang w:val="en-US"/>
        </w:rPr>
        <w:t xml:space="preserve">This exam will consist of; short answer, multiple choice, and true/false questions. The </w:t>
      </w:r>
      <w:r w:rsidR="006857EC">
        <w:rPr>
          <w:rFonts w:ascii="Times" w:hAnsi="Times"/>
          <w:sz w:val="24"/>
          <w:szCs w:val="22"/>
          <w:lang w:val="en-US"/>
        </w:rPr>
        <w:t xml:space="preserve">closed book </w:t>
      </w:r>
      <w:r w:rsidR="006857EC" w:rsidRPr="00387A2E">
        <w:rPr>
          <w:rFonts w:ascii="Times" w:hAnsi="Times"/>
          <w:sz w:val="24"/>
          <w:szCs w:val="22"/>
          <w:lang w:val="en-US"/>
        </w:rPr>
        <w:t xml:space="preserve">exam is </w:t>
      </w:r>
      <w:r w:rsidR="006857EC" w:rsidRPr="00387A2E">
        <w:rPr>
          <w:rFonts w:ascii="Times" w:hAnsi="Times"/>
          <w:sz w:val="24"/>
          <w:lang w:val="en-US"/>
        </w:rPr>
        <w:t>3</w:t>
      </w:r>
      <w:r w:rsidR="006857EC" w:rsidRPr="00387A2E">
        <w:rPr>
          <w:rFonts w:ascii="Times" w:hAnsi="Times"/>
          <w:sz w:val="24"/>
          <w:szCs w:val="22"/>
          <w:lang w:val="en-US"/>
        </w:rPr>
        <w:t xml:space="preserve"> hours and </w:t>
      </w:r>
      <w:r w:rsidR="006857EC">
        <w:rPr>
          <w:rFonts w:ascii="Times" w:hAnsi="Times"/>
          <w:sz w:val="24"/>
          <w:szCs w:val="22"/>
          <w:lang w:val="en-US"/>
        </w:rPr>
        <w:t>10</w:t>
      </w:r>
      <w:r w:rsidR="006857EC" w:rsidRPr="00387A2E">
        <w:rPr>
          <w:rFonts w:ascii="Times" w:hAnsi="Times"/>
          <w:sz w:val="24"/>
          <w:szCs w:val="22"/>
          <w:lang w:val="en-US"/>
        </w:rPr>
        <w:t>0% is required</w:t>
      </w:r>
      <w:r w:rsidR="006857EC">
        <w:rPr>
          <w:rFonts w:ascii="Times" w:hAnsi="Times"/>
          <w:sz w:val="24"/>
          <w:szCs w:val="22"/>
          <w:lang w:val="en-US"/>
        </w:rPr>
        <w:t xml:space="preserve"> for competency</w:t>
      </w:r>
      <w:r w:rsidR="006857EC" w:rsidRPr="00387A2E">
        <w:rPr>
          <w:rFonts w:ascii="Times" w:hAnsi="Times"/>
          <w:sz w:val="24"/>
          <w:szCs w:val="22"/>
          <w:lang w:val="en-US"/>
        </w:rPr>
        <w:t>.</w:t>
      </w:r>
    </w:p>
    <w:p w14:paraId="188F7C55" w14:textId="77777777" w:rsidR="006120D9" w:rsidRPr="00E719FE" w:rsidRDefault="006120D9" w:rsidP="006120D9">
      <w:pPr>
        <w:pStyle w:val="Heading1"/>
      </w:pPr>
      <w:r w:rsidRPr="00E719FE">
        <w:lastRenderedPageBreak/>
        <w:t>Performance Evidence</w:t>
      </w:r>
    </w:p>
    <w:p w14:paraId="53A19A06" w14:textId="77777777" w:rsidR="006120D9" w:rsidRPr="006B56E6" w:rsidRDefault="006120D9" w:rsidP="006120D9">
      <w:pPr>
        <w:pStyle w:val="BodyText"/>
      </w:pPr>
      <w:bookmarkStart w:id="1" w:name="O_743751"/>
      <w:bookmarkEnd w:id="1"/>
      <w:r w:rsidRPr="006B56E6">
        <w:t xml:space="preserve">The candidate must show evidence of the ability to complete tasks outlined in elements and performance criteria of this unit, manage </w:t>
      </w:r>
      <w:proofErr w:type="gramStart"/>
      <w:r w:rsidRPr="006B56E6">
        <w:t>tasks</w:t>
      </w:r>
      <w:proofErr w:type="gramEnd"/>
      <w:r w:rsidRPr="006B56E6">
        <w:t xml:space="preserve"> and manage contingencies in the context of the job role. There must be evidence that the candidate has:</w:t>
      </w:r>
    </w:p>
    <w:p w14:paraId="799ECD84" w14:textId="77777777" w:rsidR="006120D9" w:rsidRPr="006B56E6" w:rsidRDefault="006120D9" w:rsidP="006120D9">
      <w:pPr>
        <w:pStyle w:val="ListBullet2"/>
      </w:pPr>
      <w:r w:rsidRPr="006B56E6">
        <w:t>performed the activities outlined in the performance criteria of this unit during a period of at least 200 hours of Ayurvedic lifestyle client consultation work</w:t>
      </w:r>
    </w:p>
    <w:p w14:paraId="5C3F2C06" w14:textId="77777777" w:rsidR="006120D9" w:rsidRPr="006B56E6" w:rsidRDefault="006120D9" w:rsidP="006120D9">
      <w:pPr>
        <w:pStyle w:val="ListBullet2"/>
      </w:pPr>
      <w:r w:rsidRPr="006B56E6">
        <w:t xml:space="preserve">prepared for and managed at least 25 different lifestyle sessions. Clients must include males and females from different stages of life </w:t>
      </w:r>
    </w:p>
    <w:p w14:paraId="7E88D1BF" w14:textId="77777777" w:rsidR="006120D9" w:rsidRPr="006B56E6" w:rsidRDefault="006120D9" w:rsidP="006120D9">
      <w:pPr>
        <w:pStyle w:val="ListBullet2"/>
      </w:pPr>
      <w:r w:rsidRPr="006B56E6">
        <w:t xml:space="preserve">provided </w:t>
      </w:r>
      <w:r w:rsidRPr="00100EDA">
        <w:rPr>
          <w:b/>
        </w:rPr>
        <w:t>nutritional advice</w:t>
      </w:r>
      <w:r w:rsidRPr="006B56E6">
        <w:t xml:space="preserve"> appropriate to client needs according to the Ayurvedic framework</w:t>
      </w:r>
    </w:p>
    <w:p w14:paraId="61E377FB" w14:textId="77777777" w:rsidR="006120D9" w:rsidRPr="006B56E6" w:rsidRDefault="006120D9" w:rsidP="006120D9">
      <w:pPr>
        <w:pStyle w:val="ListBullet2"/>
      </w:pPr>
      <w:r w:rsidRPr="006B56E6">
        <w:t>interacted effectively with clients, providing clear, accurate and supportive information and guidance</w:t>
      </w:r>
    </w:p>
    <w:p w14:paraId="6E7ED217" w14:textId="77777777" w:rsidR="006120D9" w:rsidRPr="00F027FB" w:rsidRDefault="006120D9" w:rsidP="006120D9">
      <w:pPr>
        <w:pStyle w:val="Heading1"/>
      </w:pPr>
      <w:r w:rsidRPr="00DA3DA4">
        <w:br w:type="page"/>
      </w:r>
      <w:r w:rsidRPr="00F027FB">
        <w:lastRenderedPageBreak/>
        <w:t xml:space="preserve">Unit Outcomes – </w:t>
      </w:r>
      <w:r w:rsidRPr="00EF3F8C">
        <w:rPr>
          <w:sz w:val="24"/>
        </w:rPr>
        <w:t>on completion of this unit you should be able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6095"/>
        <w:gridCol w:w="567"/>
        <w:gridCol w:w="487"/>
      </w:tblGrid>
      <w:tr w:rsidR="006120D9" w:rsidRPr="00403988" w14:paraId="4B0D68AA" w14:textId="77777777">
        <w:trPr>
          <w:tblHeader/>
        </w:trPr>
        <w:tc>
          <w:tcPr>
            <w:tcW w:w="2047" w:type="dxa"/>
            <w:shd w:val="clear" w:color="auto" w:fill="E0E0E0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4EAA81" w14:textId="77777777" w:rsidR="006120D9" w:rsidRPr="00403988" w:rsidRDefault="006120D9" w:rsidP="006120D9">
            <w:pPr>
              <w:pStyle w:val="BodyText"/>
            </w:pPr>
            <w:bookmarkStart w:id="2" w:name="O_743750"/>
            <w:bookmarkEnd w:id="2"/>
            <w:r w:rsidRPr="00403988">
              <w:rPr>
                <w:rStyle w:val="SpecialBold"/>
              </w:rPr>
              <w:t>ELEMENT</w:t>
            </w:r>
          </w:p>
        </w:tc>
        <w:tc>
          <w:tcPr>
            <w:tcW w:w="6095" w:type="dxa"/>
            <w:shd w:val="clear" w:color="auto" w:fill="E0E0E0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EFCAF0" w14:textId="77777777" w:rsidR="006120D9" w:rsidRDefault="006120D9" w:rsidP="006120D9">
            <w:pPr>
              <w:pStyle w:val="BodyText"/>
              <w:rPr>
                <w:lang w:val="en-NZ"/>
              </w:rPr>
            </w:pPr>
            <w:r w:rsidRPr="00403988">
              <w:rPr>
                <w:rStyle w:val="SpecialBold"/>
              </w:rPr>
              <w:t>PERFORMANCE CRITERIA</w:t>
            </w:r>
          </w:p>
        </w:tc>
        <w:tc>
          <w:tcPr>
            <w:tcW w:w="567" w:type="dxa"/>
            <w:shd w:val="clear" w:color="auto" w:fill="E0E0E0"/>
          </w:tcPr>
          <w:p w14:paraId="00493C3F" w14:textId="77777777" w:rsidR="006120D9" w:rsidRPr="00403988" w:rsidRDefault="006120D9" w:rsidP="006120D9">
            <w:pPr>
              <w:pStyle w:val="BodyText"/>
              <w:rPr>
                <w:rStyle w:val="SpecialBold"/>
              </w:rPr>
            </w:pPr>
            <w:r w:rsidRPr="00403988">
              <w:rPr>
                <w:rStyle w:val="SpecialBold"/>
              </w:rPr>
              <w:t>Yes</w:t>
            </w:r>
          </w:p>
        </w:tc>
        <w:tc>
          <w:tcPr>
            <w:tcW w:w="487" w:type="dxa"/>
            <w:shd w:val="clear" w:color="auto" w:fill="E0E0E0"/>
          </w:tcPr>
          <w:p w14:paraId="1498F576" w14:textId="77777777" w:rsidR="006120D9" w:rsidRPr="00403988" w:rsidRDefault="006120D9" w:rsidP="006120D9">
            <w:pPr>
              <w:pStyle w:val="BodyText"/>
              <w:rPr>
                <w:rStyle w:val="SpecialBold"/>
              </w:rPr>
            </w:pPr>
            <w:r w:rsidRPr="00403988">
              <w:rPr>
                <w:rStyle w:val="SpecialBold"/>
              </w:rPr>
              <w:t>No</w:t>
            </w:r>
          </w:p>
        </w:tc>
      </w:tr>
      <w:tr w:rsidR="006120D9" w14:paraId="77AE80E2" w14:textId="77777777" w:rsidTr="00A43C0A">
        <w:trPr>
          <w:trHeight w:val="781"/>
        </w:trPr>
        <w:tc>
          <w:tcPr>
            <w:tcW w:w="2047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751DD3" w14:textId="77777777" w:rsidR="006120D9" w:rsidRPr="002A0533" w:rsidRDefault="006120D9" w:rsidP="006120D9">
            <w:pPr>
              <w:pStyle w:val="BodyText"/>
              <w:rPr>
                <w:b/>
                <w:lang w:val="en-NZ"/>
              </w:rPr>
            </w:pPr>
            <w:r w:rsidRPr="002A0533">
              <w:rPr>
                <w:b/>
              </w:rPr>
              <w:t>1. Develop nutritional recommendations</w:t>
            </w: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06126E" w14:textId="77777777" w:rsidR="006120D9" w:rsidRDefault="006120D9" w:rsidP="006120D9">
            <w:pPr>
              <w:pStyle w:val="BodyText"/>
              <w:rPr>
                <w:lang w:val="en-NZ"/>
              </w:rPr>
            </w:pPr>
            <w:r w:rsidRPr="00403988">
              <w:t>1.1 Evaluate client assessment information and imbalances that may be addressed through nutritional changes or supplementation</w:t>
            </w:r>
          </w:p>
        </w:tc>
        <w:tc>
          <w:tcPr>
            <w:tcW w:w="567" w:type="dxa"/>
            <w:shd w:val="clear" w:color="auto" w:fill="auto"/>
          </w:tcPr>
          <w:p w14:paraId="47FDB338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6AD13A17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5EB94BCE" w14:textId="77777777" w:rsidTr="00A43C0A">
        <w:trPr>
          <w:trHeight w:val="797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935A1B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F4AF53" w14:textId="77777777" w:rsidR="006120D9" w:rsidRPr="00403988" w:rsidRDefault="006120D9" w:rsidP="006120D9">
            <w:pPr>
              <w:pStyle w:val="BodyText"/>
            </w:pPr>
            <w:r w:rsidRPr="00403988">
              <w:t>1.2 Identify presentations that fall outside scope of own practice and make appropriate referrals</w:t>
            </w:r>
          </w:p>
        </w:tc>
        <w:tc>
          <w:tcPr>
            <w:tcW w:w="567" w:type="dxa"/>
            <w:shd w:val="clear" w:color="auto" w:fill="auto"/>
          </w:tcPr>
          <w:p w14:paraId="34F6E42F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7E9CC187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39E46061" w14:textId="77777777" w:rsidTr="00A43C0A">
        <w:trPr>
          <w:trHeight w:val="828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9E101B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DC8F5D" w14:textId="77777777" w:rsidR="006120D9" w:rsidRPr="00403988" w:rsidRDefault="006120D9" w:rsidP="006120D9">
            <w:pPr>
              <w:pStyle w:val="BodyText"/>
            </w:pPr>
            <w:r w:rsidRPr="00403988">
              <w:t xml:space="preserve">1.3 Determine Ayurvedic nutritional corrections suited to the client’s </w:t>
            </w:r>
            <w:proofErr w:type="spellStart"/>
            <w:r w:rsidRPr="00403988">
              <w:t>prakruti</w:t>
            </w:r>
            <w:proofErr w:type="spellEnd"/>
            <w:r w:rsidRPr="00403988">
              <w:t xml:space="preserve">, </w:t>
            </w:r>
            <w:proofErr w:type="spellStart"/>
            <w:r w:rsidRPr="00403988">
              <w:t>vikruti</w:t>
            </w:r>
            <w:proofErr w:type="spellEnd"/>
            <w:r w:rsidRPr="00403988">
              <w:t xml:space="preserve">, </w:t>
            </w:r>
            <w:proofErr w:type="spellStart"/>
            <w:r w:rsidRPr="00403988">
              <w:t>agni</w:t>
            </w:r>
            <w:proofErr w:type="spellEnd"/>
            <w:r w:rsidRPr="00403988">
              <w:t xml:space="preserve">, ama and </w:t>
            </w:r>
            <w:proofErr w:type="spellStart"/>
            <w:r w:rsidRPr="00403988">
              <w:t>trigunnas</w:t>
            </w:r>
            <w:proofErr w:type="spellEnd"/>
            <w:r w:rsidRPr="00403988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774950F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4E875C15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5D30E4F2" w14:textId="77777777" w:rsidTr="00A43C0A">
        <w:trPr>
          <w:trHeight w:val="720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523F69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574E47" w14:textId="77777777" w:rsidR="006120D9" w:rsidRPr="00403988" w:rsidRDefault="006120D9" w:rsidP="006120D9">
            <w:pPr>
              <w:pStyle w:val="BodyText"/>
            </w:pPr>
            <w:r w:rsidRPr="00403988">
              <w:t>1.4 Evaluate the influence of environmental factors on nutritional status</w:t>
            </w:r>
          </w:p>
        </w:tc>
        <w:tc>
          <w:tcPr>
            <w:tcW w:w="567" w:type="dxa"/>
            <w:shd w:val="clear" w:color="auto" w:fill="auto"/>
          </w:tcPr>
          <w:p w14:paraId="3762B6EF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6110D10E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5AE6D225" w14:textId="77777777" w:rsidTr="00A43C0A">
        <w:trPr>
          <w:trHeight w:val="751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CBF01B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70DA2" w14:textId="77777777" w:rsidR="006120D9" w:rsidRPr="00403988" w:rsidRDefault="006120D9" w:rsidP="006120D9">
            <w:pPr>
              <w:pStyle w:val="BodyText"/>
            </w:pPr>
            <w:r w:rsidRPr="00403988">
              <w:t>1.5 Integrate cultural and lifestyle factors that affect individual clients</w:t>
            </w:r>
          </w:p>
        </w:tc>
        <w:tc>
          <w:tcPr>
            <w:tcW w:w="567" w:type="dxa"/>
            <w:shd w:val="clear" w:color="auto" w:fill="auto"/>
          </w:tcPr>
          <w:p w14:paraId="6062C0D0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478BD7E9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1C656575" w14:textId="77777777" w:rsidTr="00A43C0A">
        <w:trPr>
          <w:trHeight w:val="705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18C0BD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A6F0B2" w14:textId="77777777" w:rsidR="006120D9" w:rsidRPr="00403988" w:rsidRDefault="006120D9" w:rsidP="006120D9">
            <w:pPr>
              <w:pStyle w:val="BodyText"/>
            </w:pPr>
            <w:r w:rsidRPr="00403988">
              <w:t>1.6 Integrate Ayurvedic lifestyle corrections with nutritional recommendations</w:t>
            </w:r>
          </w:p>
        </w:tc>
        <w:tc>
          <w:tcPr>
            <w:tcW w:w="567" w:type="dxa"/>
            <w:shd w:val="clear" w:color="auto" w:fill="auto"/>
          </w:tcPr>
          <w:p w14:paraId="336CB4EE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6C65E740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6761429F" w14:textId="77777777" w:rsidTr="00A43C0A">
        <w:trPr>
          <w:trHeight w:val="980"/>
        </w:trPr>
        <w:tc>
          <w:tcPr>
            <w:tcW w:w="2047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F1FFDC" w14:textId="77777777" w:rsidR="006120D9" w:rsidRPr="002A0533" w:rsidRDefault="006120D9" w:rsidP="006120D9">
            <w:pPr>
              <w:pStyle w:val="BodyText"/>
              <w:rPr>
                <w:b/>
              </w:rPr>
            </w:pPr>
            <w:r w:rsidRPr="002A0533">
              <w:rPr>
                <w:b/>
              </w:rPr>
              <w:t>2. Offer Ayurvedic nutritional recommendations</w:t>
            </w:r>
          </w:p>
          <w:p w14:paraId="76F18A43" w14:textId="77777777" w:rsidR="006120D9" w:rsidRPr="00403988" w:rsidRDefault="006120D9" w:rsidP="006120D9">
            <w:pPr>
              <w:pStyle w:val="BodyText"/>
            </w:pPr>
          </w:p>
          <w:p w14:paraId="2B52298C" w14:textId="77777777" w:rsidR="006120D9" w:rsidRDefault="006120D9">
            <w:pPr>
              <w:pStyle w:val="BodyText"/>
              <w:keepLines w:val="0"/>
              <w:rPr>
                <w:rFonts w:ascii="Tahoma" w:hAnsi="Tahoma"/>
                <w:color w:val="000000"/>
                <w:sz w:val="20"/>
                <w:lang w:val="en-NZ"/>
              </w:rPr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10A76B" w14:textId="77777777" w:rsidR="006120D9" w:rsidRDefault="006120D9" w:rsidP="006120D9">
            <w:pPr>
              <w:pStyle w:val="BodyText"/>
              <w:rPr>
                <w:lang w:val="en-NZ"/>
              </w:rPr>
            </w:pPr>
            <w:r w:rsidRPr="00403988">
              <w:t>2.1 Provide clear information about recommendations, their rationale and underpinning Ayurvedic philosophy and framework to suit the individual client</w:t>
            </w:r>
          </w:p>
        </w:tc>
        <w:tc>
          <w:tcPr>
            <w:tcW w:w="567" w:type="dxa"/>
            <w:shd w:val="clear" w:color="auto" w:fill="auto"/>
          </w:tcPr>
          <w:p w14:paraId="3BF37941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067F9419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62EE8F54" w14:textId="77777777" w:rsidTr="00A43C0A">
        <w:trPr>
          <w:trHeight w:val="475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45A8CD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698E8D" w14:textId="77777777" w:rsidR="006120D9" w:rsidRPr="00403988" w:rsidRDefault="006120D9" w:rsidP="006120D9">
            <w:pPr>
              <w:pStyle w:val="BodyText"/>
            </w:pPr>
            <w:r w:rsidRPr="00403988">
              <w:t>2.2 Use language and concepts the client understands</w:t>
            </w:r>
          </w:p>
        </w:tc>
        <w:tc>
          <w:tcPr>
            <w:tcW w:w="567" w:type="dxa"/>
            <w:shd w:val="clear" w:color="auto" w:fill="auto"/>
          </w:tcPr>
          <w:p w14:paraId="0C8E750B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502CD4DA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3DC5CC5E" w14:textId="77777777" w:rsidTr="00A43C0A">
        <w:trPr>
          <w:trHeight w:val="797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FD6513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1B88C2" w14:textId="77777777" w:rsidR="006120D9" w:rsidRPr="00403988" w:rsidRDefault="006120D9" w:rsidP="006120D9">
            <w:pPr>
              <w:pStyle w:val="BodyText"/>
            </w:pPr>
            <w:r w:rsidRPr="00403988">
              <w:t>2.3 Provide client with resources to support the recommendations, including advice on preparation and cooking of foods</w:t>
            </w:r>
          </w:p>
        </w:tc>
        <w:tc>
          <w:tcPr>
            <w:tcW w:w="567" w:type="dxa"/>
            <w:shd w:val="clear" w:color="auto" w:fill="auto"/>
          </w:tcPr>
          <w:p w14:paraId="135A41E3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089E58EA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50CDEC0B" w14:textId="77777777" w:rsidTr="00A43C0A">
        <w:trPr>
          <w:trHeight w:val="460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3E174D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10C70E" w14:textId="77777777" w:rsidR="006120D9" w:rsidRPr="00403988" w:rsidRDefault="006120D9" w:rsidP="006120D9">
            <w:pPr>
              <w:pStyle w:val="BodyText"/>
            </w:pPr>
            <w:r w:rsidRPr="00403988">
              <w:t>2.4 Discuss and agree on evaluation strategies</w:t>
            </w:r>
          </w:p>
        </w:tc>
        <w:tc>
          <w:tcPr>
            <w:tcW w:w="567" w:type="dxa"/>
            <w:shd w:val="clear" w:color="auto" w:fill="auto"/>
          </w:tcPr>
          <w:p w14:paraId="6BB13502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084B6E2A" w14:textId="77777777" w:rsidR="006120D9" w:rsidRPr="00403988" w:rsidRDefault="006120D9" w:rsidP="006120D9">
            <w:pPr>
              <w:pStyle w:val="BodyText"/>
            </w:pPr>
          </w:p>
        </w:tc>
      </w:tr>
      <w:tr w:rsidR="006120D9" w14:paraId="313345E8" w14:textId="77777777" w:rsidTr="00A43C0A">
        <w:trPr>
          <w:trHeight w:val="444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E530F9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94852B" w14:textId="77777777" w:rsidR="006120D9" w:rsidRPr="00403988" w:rsidRDefault="006120D9" w:rsidP="006120D9">
            <w:pPr>
              <w:pStyle w:val="BodyText"/>
            </w:pPr>
            <w:r w:rsidRPr="00403988">
              <w:t>2.5 Accurately document recommendations made</w:t>
            </w:r>
          </w:p>
        </w:tc>
        <w:tc>
          <w:tcPr>
            <w:tcW w:w="567" w:type="dxa"/>
            <w:shd w:val="clear" w:color="auto" w:fill="auto"/>
          </w:tcPr>
          <w:p w14:paraId="59C58BC0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0A8F2962" w14:textId="77777777" w:rsidR="006120D9" w:rsidRPr="00403988" w:rsidRDefault="006120D9" w:rsidP="006120D9">
            <w:pPr>
              <w:pStyle w:val="BodyText"/>
            </w:pPr>
          </w:p>
        </w:tc>
      </w:tr>
      <w:tr w:rsidR="006120D9" w:rsidRPr="00403988" w14:paraId="179774E4" w14:textId="77777777" w:rsidTr="00A43C0A">
        <w:trPr>
          <w:trHeight w:val="751"/>
        </w:trPr>
        <w:tc>
          <w:tcPr>
            <w:tcW w:w="2047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0D9CB1" w14:textId="77777777" w:rsidR="006120D9" w:rsidRPr="002A0533" w:rsidRDefault="006120D9" w:rsidP="006120D9">
            <w:pPr>
              <w:pStyle w:val="BodyText"/>
              <w:rPr>
                <w:b/>
              </w:rPr>
            </w:pPr>
            <w:r w:rsidRPr="002A0533">
              <w:rPr>
                <w:b/>
              </w:rPr>
              <w:t>3. Follow up nutritional advice</w:t>
            </w:r>
          </w:p>
          <w:p w14:paraId="0040E9C0" w14:textId="77777777" w:rsidR="006120D9" w:rsidRDefault="006120D9">
            <w:pPr>
              <w:pStyle w:val="BodyText"/>
              <w:keepLines w:val="0"/>
              <w:rPr>
                <w:rFonts w:ascii="Tahoma" w:hAnsi="Tahoma"/>
                <w:color w:val="000000"/>
                <w:sz w:val="20"/>
                <w:lang w:val="en-NZ"/>
              </w:rPr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542E1C" w14:textId="77777777" w:rsidR="006120D9" w:rsidRPr="00403988" w:rsidRDefault="006120D9" w:rsidP="006120D9">
            <w:pPr>
              <w:pStyle w:val="BodyText"/>
            </w:pPr>
            <w:r w:rsidRPr="00403988">
              <w:t>3.1 Review progress with the client based on previous advice and client feedback</w:t>
            </w:r>
          </w:p>
        </w:tc>
        <w:tc>
          <w:tcPr>
            <w:tcW w:w="567" w:type="dxa"/>
            <w:shd w:val="clear" w:color="auto" w:fill="auto"/>
          </w:tcPr>
          <w:p w14:paraId="1979CD54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70C6D99E" w14:textId="77777777" w:rsidR="006120D9" w:rsidRPr="00403988" w:rsidRDefault="006120D9" w:rsidP="006120D9">
            <w:pPr>
              <w:pStyle w:val="BodyText"/>
            </w:pPr>
          </w:p>
        </w:tc>
      </w:tr>
      <w:tr w:rsidR="006120D9" w:rsidRPr="00403988" w14:paraId="161B21B3" w14:textId="77777777" w:rsidTr="00A43C0A">
        <w:trPr>
          <w:trHeight w:val="522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6C1749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C617CC" w14:textId="77777777" w:rsidR="006120D9" w:rsidRPr="00403988" w:rsidRDefault="006120D9" w:rsidP="006120D9">
            <w:pPr>
              <w:pStyle w:val="BodyText"/>
            </w:pPr>
            <w:r w:rsidRPr="00403988">
              <w:t xml:space="preserve">3.2 Identify and accurately record effects of previous advice </w:t>
            </w:r>
          </w:p>
        </w:tc>
        <w:tc>
          <w:tcPr>
            <w:tcW w:w="567" w:type="dxa"/>
            <w:shd w:val="clear" w:color="auto" w:fill="auto"/>
          </w:tcPr>
          <w:p w14:paraId="2B8BC381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2BD7EFE6" w14:textId="77777777" w:rsidR="006120D9" w:rsidRPr="00403988" w:rsidRDefault="006120D9" w:rsidP="006120D9">
            <w:pPr>
              <w:pStyle w:val="BodyText"/>
            </w:pPr>
          </w:p>
        </w:tc>
      </w:tr>
      <w:tr w:rsidR="006120D9" w:rsidRPr="00403988" w14:paraId="767B69E0" w14:textId="77777777" w:rsidTr="00A43C0A">
        <w:trPr>
          <w:trHeight w:val="736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E88D05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76CD1C" w14:textId="77777777" w:rsidR="006120D9" w:rsidRPr="00403988" w:rsidRDefault="006120D9" w:rsidP="006120D9">
            <w:pPr>
              <w:pStyle w:val="BodyText"/>
            </w:pPr>
            <w:r w:rsidRPr="00403988">
              <w:t>3.3 Evaluate the need for change in advice, ongoing and/or additional nutritional adjustments</w:t>
            </w:r>
          </w:p>
        </w:tc>
        <w:tc>
          <w:tcPr>
            <w:tcW w:w="567" w:type="dxa"/>
            <w:shd w:val="clear" w:color="auto" w:fill="auto"/>
          </w:tcPr>
          <w:p w14:paraId="3DA79246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60A35EDF" w14:textId="77777777" w:rsidR="006120D9" w:rsidRPr="00403988" w:rsidRDefault="006120D9" w:rsidP="006120D9">
            <w:pPr>
              <w:pStyle w:val="BodyText"/>
            </w:pPr>
          </w:p>
        </w:tc>
      </w:tr>
      <w:tr w:rsidR="006120D9" w:rsidRPr="00403988" w14:paraId="6EA34D22" w14:textId="77777777" w:rsidTr="00790AD6">
        <w:trPr>
          <w:trHeight w:val="720"/>
        </w:trPr>
        <w:tc>
          <w:tcPr>
            <w:tcW w:w="2047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99A08C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609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B10388" w14:textId="77777777" w:rsidR="006120D9" w:rsidRPr="00403988" w:rsidRDefault="006120D9" w:rsidP="006120D9">
            <w:pPr>
              <w:pStyle w:val="BodyText"/>
            </w:pPr>
            <w:r w:rsidRPr="00403988">
              <w:t>3.4 Negotiate changes to the plan with the client to ensure optimal outcomes</w:t>
            </w:r>
          </w:p>
        </w:tc>
        <w:tc>
          <w:tcPr>
            <w:tcW w:w="567" w:type="dxa"/>
            <w:shd w:val="clear" w:color="auto" w:fill="auto"/>
          </w:tcPr>
          <w:p w14:paraId="30E16F2B" w14:textId="77777777" w:rsidR="006120D9" w:rsidRPr="00403988" w:rsidRDefault="006120D9" w:rsidP="006120D9">
            <w:pPr>
              <w:pStyle w:val="BodyText"/>
            </w:pPr>
          </w:p>
        </w:tc>
        <w:tc>
          <w:tcPr>
            <w:tcW w:w="487" w:type="dxa"/>
          </w:tcPr>
          <w:p w14:paraId="53729AA3" w14:textId="77777777" w:rsidR="006120D9" w:rsidRPr="00403988" w:rsidRDefault="006120D9" w:rsidP="006120D9">
            <w:pPr>
              <w:pStyle w:val="BodyText"/>
            </w:pPr>
          </w:p>
        </w:tc>
      </w:tr>
    </w:tbl>
    <w:p w14:paraId="09D2FD1A" w14:textId="77777777" w:rsidR="006120D9" w:rsidRPr="006B56E6" w:rsidRDefault="006120D9" w:rsidP="006120D9">
      <w:pPr>
        <w:pStyle w:val="Heading1"/>
      </w:pPr>
      <w:r w:rsidRPr="00DA3DA4">
        <w:br w:type="page"/>
      </w:r>
      <w:r w:rsidRPr="006B56E6">
        <w:lastRenderedPageBreak/>
        <w:t xml:space="preserve">Knowledge Evidence Checklist </w:t>
      </w:r>
    </w:p>
    <w:p w14:paraId="7E4489B6" w14:textId="77777777" w:rsidR="006120D9" w:rsidRPr="006B56E6" w:rsidRDefault="006120D9" w:rsidP="006120D9">
      <w:pPr>
        <w:pStyle w:val="BodyText"/>
      </w:pPr>
      <w:r w:rsidRPr="006B56E6">
        <w:t xml:space="preserve">The candidate must be able to demonstrate essential knowledge required to effectively complete tasks outlined in elements and performance criteria of this unit, manage </w:t>
      </w:r>
      <w:proofErr w:type="gramStart"/>
      <w:r w:rsidRPr="006B56E6">
        <w:t>tasks</w:t>
      </w:r>
      <w:proofErr w:type="gramEnd"/>
      <w:r w:rsidRPr="006B56E6">
        <w:t xml:space="preserve"> and manage contingencies in the context of the work role. This includes knowledge of: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2"/>
        <w:gridCol w:w="950"/>
        <w:gridCol w:w="870"/>
      </w:tblGrid>
      <w:tr w:rsidR="006120D9" w:rsidRPr="00100EDA" w14:paraId="27ECA687" w14:textId="77777777" w:rsidTr="006120D9">
        <w:tc>
          <w:tcPr>
            <w:tcW w:w="7828" w:type="dxa"/>
            <w:shd w:val="clear" w:color="auto" w:fill="auto"/>
          </w:tcPr>
          <w:p w14:paraId="2663FEF5" w14:textId="77777777" w:rsidR="006120D9" w:rsidRPr="006120D9" w:rsidRDefault="006120D9" w:rsidP="006120D9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6120D9">
              <w:rPr>
                <w:b/>
              </w:rPr>
              <w:t>legal and ethical considerations (national and state/territory) for nutritional advice:</w:t>
            </w:r>
          </w:p>
        </w:tc>
        <w:tc>
          <w:tcPr>
            <w:tcW w:w="567" w:type="dxa"/>
            <w:shd w:val="clear" w:color="auto" w:fill="auto"/>
          </w:tcPr>
          <w:p w14:paraId="6538CFF3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  <w:r w:rsidRPr="00100EDA">
              <w:t>Yes</w:t>
            </w:r>
          </w:p>
        </w:tc>
        <w:tc>
          <w:tcPr>
            <w:tcW w:w="533" w:type="dxa"/>
            <w:shd w:val="clear" w:color="auto" w:fill="auto"/>
          </w:tcPr>
          <w:p w14:paraId="4F8E7A0A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  <w:jc w:val="both"/>
            </w:pPr>
            <w:r w:rsidRPr="00100EDA">
              <w:t>No</w:t>
            </w:r>
          </w:p>
        </w:tc>
      </w:tr>
      <w:tr w:rsidR="006120D9" w:rsidRPr="00100EDA" w14:paraId="3FB27521" w14:textId="77777777" w:rsidTr="00A43C0A">
        <w:tc>
          <w:tcPr>
            <w:tcW w:w="7828" w:type="dxa"/>
            <w:shd w:val="clear" w:color="auto" w:fill="auto"/>
          </w:tcPr>
          <w:p w14:paraId="3CBD5B2A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codes of conduct</w:t>
            </w:r>
          </w:p>
        </w:tc>
        <w:tc>
          <w:tcPr>
            <w:tcW w:w="567" w:type="dxa"/>
            <w:shd w:val="clear" w:color="auto" w:fill="auto"/>
          </w:tcPr>
          <w:p w14:paraId="475F371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AD16F9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6AE74DE" w14:textId="77777777" w:rsidTr="00A43C0A">
        <w:tc>
          <w:tcPr>
            <w:tcW w:w="7828" w:type="dxa"/>
            <w:shd w:val="clear" w:color="auto" w:fill="auto"/>
          </w:tcPr>
          <w:p w14:paraId="3C445033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duty of care</w:t>
            </w:r>
          </w:p>
        </w:tc>
        <w:tc>
          <w:tcPr>
            <w:tcW w:w="567" w:type="dxa"/>
            <w:shd w:val="clear" w:color="auto" w:fill="auto"/>
          </w:tcPr>
          <w:p w14:paraId="23C58CD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6CBA006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24D9C89" w14:textId="77777777" w:rsidTr="00A43C0A">
        <w:tc>
          <w:tcPr>
            <w:tcW w:w="7828" w:type="dxa"/>
            <w:shd w:val="clear" w:color="auto" w:fill="auto"/>
          </w:tcPr>
          <w:p w14:paraId="5DC62F74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informed consent</w:t>
            </w:r>
          </w:p>
        </w:tc>
        <w:tc>
          <w:tcPr>
            <w:tcW w:w="567" w:type="dxa"/>
            <w:shd w:val="clear" w:color="auto" w:fill="auto"/>
          </w:tcPr>
          <w:p w14:paraId="171767E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7FAF9C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889AC7C" w14:textId="77777777" w:rsidTr="00A43C0A">
        <w:tc>
          <w:tcPr>
            <w:tcW w:w="7828" w:type="dxa"/>
            <w:shd w:val="clear" w:color="auto" w:fill="auto"/>
          </w:tcPr>
          <w:p w14:paraId="267B322D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mandatory reporting</w:t>
            </w:r>
          </w:p>
        </w:tc>
        <w:tc>
          <w:tcPr>
            <w:tcW w:w="567" w:type="dxa"/>
            <w:shd w:val="clear" w:color="auto" w:fill="auto"/>
          </w:tcPr>
          <w:p w14:paraId="5F40AC4E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F1F22D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631D1D5" w14:textId="77777777" w:rsidTr="00A43C0A">
        <w:tc>
          <w:tcPr>
            <w:tcW w:w="7828" w:type="dxa"/>
            <w:shd w:val="clear" w:color="auto" w:fill="auto"/>
          </w:tcPr>
          <w:p w14:paraId="54AB0B54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 xml:space="preserve">practitioner/client boundaries </w:t>
            </w:r>
          </w:p>
        </w:tc>
        <w:tc>
          <w:tcPr>
            <w:tcW w:w="567" w:type="dxa"/>
            <w:shd w:val="clear" w:color="auto" w:fill="auto"/>
          </w:tcPr>
          <w:p w14:paraId="40DE802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2E6AAC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C74FABC" w14:textId="77777777" w:rsidTr="00A43C0A">
        <w:tc>
          <w:tcPr>
            <w:tcW w:w="7828" w:type="dxa"/>
            <w:shd w:val="clear" w:color="auto" w:fill="auto"/>
          </w:tcPr>
          <w:p w14:paraId="504BADCC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privacy, confidentiality and disclosure</w:t>
            </w:r>
          </w:p>
        </w:tc>
        <w:tc>
          <w:tcPr>
            <w:tcW w:w="567" w:type="dxa"/>
            <w:shd w:val="clear" w:color="auto" w:fill="auto"/>
          </w:tcPr>
          <w:p w14:paraId="025747A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69646B4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80C67DD" w14:textId="77777777" w:rsidTr="00A43C0A">
        <w:tc>
          <w:tcPr>
            <w:tcW w:w="7828" w:type="dxa"/>
            <w:shd w:val="clear" w:color="auto" w:fill="auto"/>
          </w:tcPr>
          <w:p w14:paraId="3EC3CAA6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records management</w:t>
            </w:r>
          </w:p>
        </w:tc>
        <w:tc>
          <w:tcPr>
            <w:tcW w:w="567" w:type="dxa"/>
            <w:shd w:val="clear" w:color="auto" w:fill="auto"/>
          </w:tcPr>
          <w:p w14:paraId="78421FA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BC5A30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BCEF67C" w14:textId="77777777" w:rsidTr="00A43C0A">
        <w:tc>
          <w:tcPr>
            <w:tcW w:w="7828" w:type="dxa"/>
            <w:shd w:val="clear" w:color="auto" w:fill="auto"/>
          </w:tcPr>
          <w:p w14:paraId="5EF949B9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work role boundaries</w:t>
            </w:r>
          </w:p>
        </w:tc>
        <w:tc>
          <w:tcPr>
            <w:tcW w:w="567" w:type="dxa"/>
            <w:shd w:val="clear" w:color="auto" w:fill="auto"/>
          </w:tcPr>
          <w:p w14:paraId="1C8E202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373C81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43A3219" w14:textId="77777777" w:rsidTr="00A43C0A">
        <w:tc>
          <w:tcPr>
            <w:tcW w:w="7828" w:type="dxa"/>
            <w:shd w:val="clear" w:color="auto" w:fill="auto"/>
          </w:tcPr>
          <w:p w14:paraId="2DD2E9BC" w14:textId="77777777" w:rsidR="006120D9" w:rsidRPr="00100EDA" w:rsidRDefault="006120D9" w:rsidP="006120D9">
            <w:pPr>
              <w:pStyle w:val="ListBullet3"/>
              <w:ind w:left="0" w:firstLine="0"/>
            </w:pPr>
            <w:r w:rsidRPr="00100EDA">
              <w:t>working within scope of practice including limitations of nutritional advice to be provided</w:t>
            </w:r>
          </w:p>
        </w:tc>
        <w:tc>
          <w:tcPr>
            <w:tcW w:w="567" w:type="dxa"/>
            <w:shd w:val="clear" w:color="auto" w:fill="auto"/>
          </w:tcPr>
          <w:p w14:paraId="0F5DA059" w14:textId="77777777" w:rsidR="006120D9" w:rsidRPr="00100EDA" w:rsidRDefault="006120D9" w:rsidP="006120D9">
            <w:pPr>
              <w:pStyle w:val="ListBullet3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5DD4203" w14:textId="77777777" w:rsidR="006120D9" w:rsidRPr="00100EDA" w:rsidRDefault="006120D9" w:rsidP="006120D9">
            <w:pPr>
              <w:pStyle w:val="ListBullet3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888186C" w14:textId="77777777" w:rsidTr="00A43C0A">
        <w:tc>
          <w:tcPr>
            <w:tcW w:w="7828" w:type="dxa"/>
            <w:shd w:val="clear" w:color="auto" w:fill="auto"/>
          </w:tcPr>
          <w:p w14:paraId="27A0CE16" w14:textId="77777777" w:rsidR="006120D9" w:rsidRPr="00100EDA" w:rsidRDefault="006120D9" w:rsidP="006120D9">
            <w:pPr>
              <w:pStyle w:val="ListBullet3"/>
              <w:ind w:left="0" w:firstLine="0"/>
            </w:pPr>
            <w:r w:rsidRPr="00100EDA">
              <w:t>presenting symptoms that require referral to a medical practitioner</w:t>
            </w:r>
          </w:p>
        </w:tc>
        <w:tc>
          <w:tcPr>
            <w:tcW w:w="567" w:type="dxa"/>
            <w:shd w:val="clear" w:color="auto" w:fill="auto"/>
          </w:tcPr>
          <w:p w14:paraId="5F0EF623" w14:textId="77777777" w:rsidR="006120D9" w:rsidRPr="00100EDA" w:rsidRDefault="006120D9" w:rsidP="006120D9">
            <w:pPr>
              <w:pStyle w:val="ListBullet3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C0575E1" w14:textId="77777777" w:rsidR="006120D9" w:rsidRPr="00100EDA" w:rsidRDefault="006120D9" w:rsidP="006120D9">
            <w:pPr>
              <w:pStyle w:val="ListBullet3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869842E" w14:textId="77777777" w:rsidTr="00A43C0A">
        <w:tc>
          <w:tcPr>
            <w:tcW w:w="7828" w:type="dxa"/>
            <w:shd w:val="clear" w:color="auto" w:fill="auto"/>
          </w:tcPr>
          <w:p w14:paraId="781DBF59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work health and safety</w:t>
            </w:r>
          </w:p>
        </w:tc>
        <w:tc>
          <w:tcPr>
            <w:tcW w:w="567" w:type="dxa"/>
            <w:shd w:val="clear" w:color="auto" w:fill="auto"/>
          </w:tcPr>
          <w:p w14:paraId="2842AA8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095A86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1739AB8" w14:textId="77777777" w:rsidTr="00A43C0A">
        <w:tc>
          <w:tcPr>
            <w:tcW w:w="7828" w:type="dxa"/>
            <w:shd w:val="clear" w:color="auto" w:fill="auto"/>
          </w:tcPr>
          <w:p w14:paraId="7300A49C" w14:textId="77777777" w:rsidR="006120D9" w:rsidRPr="00100EDA" w:rsidRDefault="006120D9" w:rsidP="006120D9">
            <w:pPr>
              <w:pStyle w:val="ListBullet"/>
              <w:ind w:left="0" w:firstLine="0"/>
            </w:pPr>
            <w:r w:rsidRPr="00100EDA">
              <w:t>role of Ayurvedic nutritional advice in lifestyle and preventative contexts</w:t>
            </w:r>
          </w:p>
        </w:tc>
        <w:tc>
          <w:tcPr>
            <w:tcW w:w="567" w:type="dxa"/>
            <w:shd w:val="clear" w:color="auto" w:fill="auto"/>
          </w:tcPr>
          <w:p w14:paraId="7AB7F4F2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E3CE6EA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DD9A60F" w14:textId="77777777" w:rsidTr="00A43C0A">
        <w:tc>
          <w:tcPr>
            <w:tcW w:w="7828" w:type="dxa"/>
            <w:shd w:val="clear" w:color="auto" w:fill="auto"/>
          </w:tcPr>
          <w:p w14:paraId="4B033420" w14:textId="77777777" w:rsidR="006120D9" w:rsidRPr="00100EDA" w:rsidRDefault="006120D9" w:rsidP="006120D9">
            <w:pPr>
              <w:pStyle w:val="ListBullet"/>
              <w:ind w:left="0" w:firstLine="0"/>
            </w:pPr>
            <w:r w:rsidRPr="00100EDA">
              <w:t>ama, its causes, signs and symptoms</w:t>
            </w:r>
          </w:p>
        </w:tc>
        <w:tc>
          <w:tcPr>
            <w:tcW w:w="567" w:type="dxa"/>
            <w:shd w:val="clear" w:color="auto" w:fill="auto"/>
          </w:tcPr>
          <w:p w14:paraId="54F37AB4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BB730D9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4455A21" w14:textId="77777777" w:rsidTr="00A43C0A">
        <w:tc>
          <w:tcPr>
            <w:tcW w:w="7828" w:type="dxa"/>
            <w:shd w:val="clear" w:color="auto" w:fill="auto"/>
          </w:tcPr>
          <w:p w14:paraId="01C47441" w14:textId="77777777" w:rsidR="006120D9" w:rsidRPr="006120D9" w:rsidRDefault="006120D9" w:rsidP="006120D9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6120D9">
              <w:rPr>
                <w:b/>
              </w:rPr>
              <w:t>basic principles of Ayurvedic nutrition:</w:t>
            </w:r>
          </w:p>
        </w:tc>
        <w:tc>
          <w:tcPr>
            <w:tcW w:w="567" w:type="dxa"/>
            <w:shd w:val="clear" w:color="auto" w:fill="auto"/>
          </w:tcPr>
          <w:p w14:paraId="68AC9D2E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116D710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6669E74" w14:textId="77777777" w:rsidTr="00A43C0A">
        <w:tc>
          <w:tcPr>
            <w:tcW w:w="7828" w:type="dxa"/>
            <w:shd w:val="clear" w:color="auto" w:fill="auto"/>
          </w:tcPr>
          <w:p w14:paraId="139F6B40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ahara</w:t>
            </w:r>
            <w:proofErr w:type="spellEnd"/>
            <w:r w:rsidRPr="00100EDA">
              <w:t xml:space="preserve"> </w:t>
            </w:r>
            <w:proofErr w:type="spellStart"/>
            <w:r w:rsidRPr="00100EDA">
              <w:t>vidhi</w:t>
            </w:r>
            <w:proofErr w:type="spellEnd"/>
            <w:r w:rsidRPr="00100EDA">
              <w:t xml:space="preserve"> </w:t>
            </w:r>
            <w:proofErr w:type="spellStart"/>
            <w:r w:rsidRPr="00100EDA">
              <w:t>vidhan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5E21FC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EE9477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4AA66DE" w14:textId="77777777" w:rsidTr="00A43C0A">
        <w:tc>
          <w:tcPr>
            <w:tcW w:w="7828" w:type="dxa"/>
            <w:shd w:val="clear" w:color="auto" w:fill="auto"/>
          </w:tcPr>
          <w:p w14:paraId="69D9B143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panchamahabhuta</w:t>
            </w:r>
            <w:proofErr w:type="spellEnd"/>
            <w:r w:rsidRPr="00100EDA">
              <w:t xml:space="preserve"> (elemental composition of food)</w:t>
            </w:r>
          </w:p>
        </w:tc>
        <w:tc>
          <w:tcPr>
            <w:tcW w:w="567" w:type="dxa"/>
            <w:shd w:val="clear" w:color="auto" w:fill="auto"/>
          </w:tcPr>
          <w:p w14:paraId="5F72517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FAC6BA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2C4B84F" w14:textId="77777777" w:rsidTr="00A43C0A">
        <w:tc>
          <w:tcPr>
            <w:tcW w:w="7828" w:type="dxa"/>
            <w:shd w:val="clear" w:color="auto" w:fill="auto"/>
          </w:tcPr>
          <w:p w14:paraId="283928E5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gunas</w:t>
            </w:r>
            <w:proofErr w:type="spellEnd"/>
            <w:r w:rsidRPr="00100EDA">
              <w:t xml:space="preserve"> (properties of food)</w:t>
            </w:r>
          </w:p>
        </w:tc>
        <w:tc>
          <w:tcPr>
            <w:tcW w:w="567" w:type="dxa"/>
            <w:shd w:val="clear" w:color="auto" w:fill="auto"/>
          </w:tcPr>
          <w:p w14:paraId="33E28F4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59FE94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BEAFA6C" w14:textId="77777777" w:rsidTr="00A43C0A">
        <w:tc>
          <w:tcPr>
            <w:tcW w:w="7828" w:type="dxa"/>
            <w:shd w:val="clear" w:color="auto" w:fill="auto"/>
          </w:tcPr>
          <w:p w14:paraId="3FDF8A0A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 xml:space="preserve">shad rasa, </w:t>
            </w:r>
            <w:proofErr w:type="spellStart"/>
            <w:r w:rsidRPr="00100EDA">
              <w:t>gunas</w:t>
            </w:r>
            <w:proofErr w:type="spellEnd"/>
            <w:r w:rsidRPr="00100EDA">
              <w:t xml:space="preserve">, </w:t>
            </w:r>
            <w:proofErr w:type="spellStart"/>
            <w:r w:rsidRPr="00100EDA">
              <w:t>virya</w:t>
            </w:r>
            <w:proofErr w:type="spellEnd"/>
            <w:r w:rsidRPr="00100EDA">
              <w:t xml:space="preserve">, </w:t>
            </w:r>
            <w:proofErr w:type="spellStart"/>
            <w:r w:rsidRPr="00100EDA">
              <w:t>vipaka</w:t>
            </w:r>
            <w:proofErr w:type="spellEnd"/>
            <w:r w:rsidRPr="00100EDA">
              <w:t xml:space="preserve">, </w:t>
            </w:r>
            <w:proofErr w:type="spellStart"/>
            <w:r w:rsidRPr="00100EDA">
              <w:t>prabhava</w:t>
            </w:r>
            <w:proofErr w:type="spellEnd"/>
            <w:r w:rsidRPr="00100EDA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DBF653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29AE90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5435C0F" w14:textId="77777777" w:rsidTr="00A43C0A">
        <w:tc>
          <w:tcPr>
            <w:tcW w:w="7828" w:type="dxa"/>
            <w:shd w:val="clear" w:color="auto" w:fill="auto"/>
          </w:tcPr>
          <w:p w14:paraId="0096009E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triguna</w:t>
            </w:r>
            <w:proofErr w:type="spellEnd"/>
            <w:r w:rsidRPr="00100EDA">
              <w:t xml:space="preserve"> theory and its relationship to diet and nutrition</w:t>
            </w:r>
          </w:p>
        </w:tc>
        <w:tc>
          <w:tcPr>
            <w:tcW w:w="567" w:type="dxa"/>
            <w:shd w:val="clear" w:color="auto" w:fill="auto"/>
          </w:tcPr>
          <w:p w14:paraId="15A258C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034D10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1515BB5" w14:textId="77777777" w:rsidTr="00A43C0A">
        <w:tc>
          <w:tcPr>
            <w:tcW w:w="7828" w:type="dxa"/>
            <w:shd w:val="clear" w:color="auto" w:fill="auto"/>
          </w:tcPr>
          <w:p w14:paraId="142F863A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tridosha</w:t>
            </w:r>
            <w:proofErr w:type="spellEnd"/>
            <w:r w:rsidRPr="00100EDA">
              <w:t xml:space="preserve"> theory in relation to diet and nutrition</w:t>
            </w:r>
          </w:p>
        </w:tc>
        <w:tc>
          <w:tcPr>
            <w:tcW w:w="567" w:type="dxa"/>
            <w:shd w:val="clear" w:color="auto" w:fill="auto"/>
          </w:tcPr>
          <w:p w14:paraId="7E3D27E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B3091A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E525B4E" w14:textId="77777777" w:rsidTr="00A43C0A">
        <w:tc>
          <w:tcPr>
            <w:tcW w:w="7828" w:type="dxa"/>
            <w:shd w:val="clear" w:color="auto" w:fill="auto"/>
          </w:tcPr>
          <w:p w14:paraId="093821FF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prapaka</w:t>
            </w:r>
            <w:proofErr w:type="spellEnd"/>
            <w:r w:rsidRPr="00100EDA">
              <w:t xml:space="preserve">, </w:t>
            </w:r>
            <w:proofErr w:type="spellStart"/>
            <w:r w:rsidRPr="00100EDA">
              <w:t>vipaka</w:t>
            </w:r>
            <w:proofErr w:type="spellEnd"/>
            <w:r w:rsidRPr="00100EDA">
              <w:t xml:space="preserve"> (digestive processes)</w:t>
            </w:r>
          </w:p>
        </w:tc>
        <w:tc>
          <w:tcPr>
            <w:tcW w:w="567" w:type="dxa"/>
            <w:shd w:val="clear" w:color="auto" w:fill="auto"/>
          </w:tcPr>
          <w:p w14:paraId="497CF50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9D1BD2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FF1C6CE" w14:textId="77777777" w:rsidTr="00A43C0A">
        <w:tc>
          <w:tcPr>
            <w:tcW w:w="7828" w:type="dxa"/>
            <w:shd w:val="clear" w:color="auto" w:fill="auto"/>
          </w:tcPr>
          <w:p w14:paraId="1885ACE2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agnis</w:t>
            </w:r>
            <w:proofErr w:type="spellEnd"/>
            <w:r w:rsidRPr="00100EDA">
              <w:t xml:space="preserve"> and their role in transformation of nutrients</w:t>
            </w:r>
          </w:p>
        </w:tc>
        <w:tc>
          <w:tcPr>
            <w:tcW w:w="567" w:type="dxa"/>
            <w:shd w:val="clear" w:color="auto" w:fill="auto"/>
          </w:tcPr>
          <w:p w14:paraId="5B46230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CB9D37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C521BA7" w14:textId="77777777" w:rsidTr="00A43C0A">
        <w:tc>
          <w:tcPr>
            <w:tcW w:w="7828" w:type="dxa"/>
            <w:shd w:val="clear" w:color="auto" w:fill="auto"/>
          </w:tcPr>
          <w:p w14:paraId="2964B97C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function of fibre in the body</w:t>
            </w:r>
          </w:p>
        </w:tc>
        <w:tc>
          <w:tcPr>
            <w:tcW w:w="567" w:type="dxa"/>
            <w:shd w:val="clear" w:color="auto" w:fill="auto"/>
          </w:tcPr>
          <w:p w14:paraId="182C8C3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00BB60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EB890B5" w14:textId="77777777" w:rsidTr="00A43C0A">
        <w:tc>
          <w:tcPr>
            <w:tcW w:w="7828" w:type="dxa"/>
            <w:shd w:val="clear" w:color="auto" w:fill="auto"/>
          </w:tcPr>
          <w:p w14:paraId="54FBC6F6" w14:textId="77777777" w:rsidR="006120D9" w:rsidRPr="006120D9" w:rsidRDefault="006120D9" w:rsidP="006120D9">
            <w:pPr>
              <w:pStyle w:val="ListBullet"/>
              <w:ind w:left="0" w:firstLine="0"/>
              <w:rPr>
                <w:b/>
              </w:rPr>
            </w:pPr>
            <w:r w:rsidRPr="006120D9">
              <w:rPr>
                <w:b/>
              </w:rPr>
              <w:t xml:space="preserve">Ayurvedic food classifications, categories and composition </w:t>
            </w:r>
          </w:p>
        </w:tc>
        <w:tc>
          <w:tcPr>
            <w:tcW w:w="567" w:type="dxa"/>
            <w:shd w:val="clear" w:color="auto" w:fill="auto"/>
          </w:tcPr>
          <w:p w14:paraId="5A0CA50E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224F430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7A9BA1C" w14:textId="77777777" w:rsidTr="00A43C0A">
        <w:tc>
          <w:tcPr>
            <w:tcW w:w="7828" w:type="dxa"/>
            <w:shd w:val="clear" w:color="auto" w:fill="auto"/>
          </w:tcPr>
          <w:p w14:paraId="19943D3C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fruit</w:t>
            </w:r>
          </w:p>
        </w:tc>
        <w:tc>
          <w:tcPr>
            <w:tcW w:w="567" w:type="dxa"/>
            <w:shd w:val="clear" w:color="auto" w:fill="auto"/>
          </w:tcPr>
          <w:p w14:paraId="66FDD33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29D4D4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8B5AA8F" w14:textId="77777777" w:rsidTr="00A43C0A">
        <w:tc>
          <w:tcPr>
            <w:tcW w:w="7828" w:type="dxa"/>
            <w:shd w:val="clear" w:color="auto" w:fill="auto"/>
          </w:tcPr>
          <w:p w14:paraId="2555BBE9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lastRenderedPageBreak/>
              <w:t>vegetables</w:t>
            </w:r>
          </w:p>
        </w:tc>
        <w:tc>
          <w:tcPr>
            <w:tcW w:w="567" w:type="dxa"/>
            <w:shd w:val="clear" w:color="auto" w:fill="auto"/>
          </w:tcPr>
          <w:p w14:paraId="6516972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EB1DE9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C3748A0" w14:textId="77777777" w:rsidTr="00A43C0A">
        <w:tc>
          <w:tcPr>
            <w:tcW w:w="7828" w:type="dxa"/>
            <w:shd w:val="clear" w:color="auto" w:fill="auto"/>
          </w:tcPr>
          <w:p w14:paraId="6C5D3060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dairy</w:t>
            </w:r>
          </w:p>
        </w:tc>
        <w:tc>
          <w:tcPr>
            <w:tcW w:w="567" w:type="dxa"/>
            <w:shd w:val="clear" w:color="auto" w:fill="auto"/>
          </w:tcPr>
          <w:p w14:paraId="4E15B99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27E23FC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1AFF396" w14:textId="77777777" w:rsidTr="00A43C0A">
        <w:tc>
          <w:tcPr>
            <w:tcW w:w="7828" w:type="dxa"/>
            <w:shd w:val="clear" w:color="auto" w:fill="auto"/>
          </w:tcPr>
          <w:p w14:paraId="5FE9DFF0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animal foods</w:t>
            </w:r>
          </w:p>
        </w:tc>
        <w:tc>
          <w:tcPr>
            <w:tcW w:w="567" w:type="dxa"/>
            <w:shd w:val="clear" w:color="auto" w:fill="auto"/>
          </w:tcPr>
          <w:p w14:paraId="2A40F4C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8FB09B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CC2DA51" w14:textId="77777777" w:rsidTr="00A43C0A">
        <w:tc>
          <w:tcPr>
            <w:tcW w:w="7828" w:type="dxa"/>
            <w:shd w:val="clear" w:color="auto" w:fill="auto"/>
          </w:tcPr>
          <w:p w14:paraId="0620C05A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oils</w:t>
            </w:r>
          </w:p>
        </w:tc>
        <w:tc>
          <w:tcPr>
            <w:tcW w:w="567" w:type="dxa"/>
            <w:shd w:val="clear" w:color="auto" w:fill="auto"/>
          </w:tcPr>
          <w:p w14:paraId="317FDDB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16A797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560968D" w14:textId="77777777" w:rsidTr="00A43C0A">
        <w:tc>
          <w:tcPr>
            <w:tcW w:w="7828" w:type="dxa"/>
            <w:shd w:val="clear" w:color="auto" w:fill="auto"/>
          </w:tcPr>
          <w:p w14:paraId="1A3E3A95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sweeteners</w:t>
            </w:r>
          </w:p>
        </w:tc>
        <w:tc>
          <w:tcPr>
            <w:tcW w:w="567" w:type="dxa"/>
            <w:shd w:val="clear" w:color="auto" w:fill="auto"/>
          </w:tcPr>
          <w:p w14:paraId="605A21D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CD152C0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12B59A8" w14:textId="77777777" w:rsidTr="00A43C0A">
        <w:tc>
          <w:tcPr>
            <w:tcW w:w="7828" w:type="dxa"/>
            <w:shd w:val="clear" w:color="auto" w:fill="auto"/>
          </w:tcPr>
          <w:p w14:paraId="657C4A01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nuts and seeds</w:t>
            </w:r>
          </w:p>
        </w:tc>
        <w:tc>
          <w:tcPr>
            <w:tcW w:w="567" w:type="dxa"/>
            <w:shd w:val="clear" w:color="auto" w:fill="auto"/>
          </w:tcPr>
          <w:p w14:paraId="6C2FFDB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824A71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46C3B56" w14:textId="77777777" w:rsidTr="00A43C0A">
        <w:tc>
          <w:tcPr>
            <w:tcW w:w="7828" w:type="dxa"/>
            <w:shd w:val="clear" w:color="auto" w:fill="auto"/>
          </w:tcPr>
          <w:p w14:paraId="771B20E6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grains</w:t>
            </w:r>
          </w:p>
        </w:tc>
        <w:tc>
          <w:tcPr>
            <w:tcW w:w="567" w:type="dxa"/>
            <w:shd w:val="clear" w:color="auto" w:fill="auto"/>
          </w:tcPr>
          <w:p w14:paraId="66CA117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10CD59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BC26FB7" w14:textId="77777777" w:rsidTr="00A43C0A">
        <w:tc>
          <w:tcPr>
            <w:tcW w:w="7828" w:type="dxa"/>
            <w:shd w:val="clear" w:color="auto" w:fill="auto"/>
          </w:tcPr>
          <w:p w14:paraId="172D0E6A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beans and legumes</w:t>
            </w:r>
          </w:p>
        </w:tc>
        <w:tc>
          <w:tcPr>
            <w:tcW w:w="567" w:type="dxa"/>
            <w:shd w:val="clear" w:color="auto" w:fill="auto"/>
          </w:tcPr>
          <w:p w14:paraId="368EA68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996DDA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C858851" w14:textId="77777777" w:rsidTr="00A43C0A">
        <w:tc>
          <w:tcPr>
            <w:tcW w:w="7828" w:type="dxa"/>
            <w:shd w:val="clear" w:color="auto" w:fill="auto"/>
          </w:tcPr>
          <w:p w14:paraId="7D4498B7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herbs and spices</w:t>
            </w:r>
          </w:p>
        </w:tc>
        <w:tc>
          <w:tcPr>
            <w:tcW w:w="567" w:type="dxa"/>
            <w:shd w:val="clear" w:color="auto" w:fill="auto"/>
          </w:tcPr>
          <w:p w14:paraId="4BA3B17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61DD294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D769774" w14:textId="77777777" w:rsidTr="00A43C0A">
        <w:tc>
          <w:tcPr>
            <w:tcW w:w="7828" w:type="dxa"/>
            <w:shd w:val="clear" w:color="auto" w:fill="auto"/>
          </w:tcPr>
          <w:p w14:paraId="29CB9179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 xml:space="preserve">best utility of </w:t>
            </w:r>
            <w:proofErr w:type="spellStart"/>
            <w:r w:rsidRPr="00100EDA">
              <w:t>ahara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198A72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8512EA0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3B0AFCC" w14:textId="77777777" w:rsidTr="00A43C0A">
        <w:tc>
          <w:tcPr>
            <w:tcW w:w="7828" w:type="dxa"/>
            <w:shd w:val="clear" w:color="auto" w:fill="auto"/>
          </w:tcPr>
          <w:p w14:paraId="099D0E97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gruels</w:t>
            </w:r>
          </w:p>
        </w:tc>
        <w:tc>
          <w:tcPr>
            <w:tcW w:w="567" w:type="dxa"/>
            <w:shd w:val="clear" w:color="auto" w:fill="auto"/>
          </w:tcPr>
          <w:p w14:paraId="69457B5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999933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78EDD9B" w14:textId="77777777" w:rsidTr="00A43C0A">
        <w:tc>
          <w:tcPr>
            <w:tcW w:w="7828" w:type="dxa"/>
            <w:shd w:val="clear" w:color="auto" w:fill="auto"/>
          </w:tcPr>
          <w:p w14:paraId="2C54D54A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virudha</w:t>
            </w:r>
            <w:proofErr w:type="spellEnd"/>
            <w:r w:rsidRPr="00100EDA">
              <w:t xml:space="preserve"> </w:t>
            </w:r>
            <w:proofErr w:type="spellStart"/>
            <w:r w:rsidRPr="00100EDA">
              <w:t>ahara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D8749D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A29257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450ECFD" w14:textId="77777777" w:rsidTr="00A43C0A">
        <w:tc>
          <w:tcPr>
            <w:tcW w:w="7828" w:type="dxa"/>
            <w:shd w:val="clear" w:color="auto" w:fill="auto"/>
          </w:tcPr>
          <w:p w14:paraId="3ED876EC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pratinidhi</w:t>
            </w:r>
            <w:proofErr w:type="spellEnd"/>
            <w:r w:rsidRPr="00100EDA">
              <w:t xml:space="preserve"> </w:t>
            </w:r>
            <w:proofErr w:type="spellStart"/>
            <w:r w:rsidRPr="00100EDA">
              <w:t>ahara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157201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675E7F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793A93A" w14:textId="77777777" w:rsidTr="00A43C0A">
        <w:tc>
          <w:tcPr>
            <w:tcW w:w="7828" w:type="dxa"/>
            <w:shd w:val="clear" w:color="auto" w:fill="auto"/>
          </w:tcPr>
          <w:p w14:paraId="2FA05BDC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ahara</w:t>
            </w:r>
            <w:proofErr w:type="spellEnd"/>
            <w:r w:rsidRPr="00100EDA">
              <w:t xml:space="preserve"> to suit various </w:t>
            </w:r>
            <w:proofErr w:type="spellStart"/>
            <w:r w:rsidRPr="00100EDA">
              <w:t>prakruti</w:t>
            </w:r>
            <w:proofErr w:type="spellEnd"/>
            <w:r w:rsidRPr="00100EDA">
              <w:t xml:space="preserve"> and </w:t>
            </w:r>
            <w:proofErr w:type="spellStart"/>
            <w:r w:rsidRPr="00100EDA">
              <w:t>vikruti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5F0D85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3A978FE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A7EAA44" w14:textId="77777777" w:rsidTr="00A43C0A">
        <w:tc>
          <w:tcPr>
            <w:tcW w:w="7828" w:type="dxa"/>
            <w:shd w:val="clear" w:color="auto" w:fill="auto"/>
          </w:tcPr>
          <w:p w14:paraId="06CFE0C7" w14:textId="77777777" w:rsidR="006120D9" w:rsidRPr="006120D9" w:rsidRDefault="006120D9" w:rsidP="006120D9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6120D9">
              <w:rPr>
                <w:b/>
              </w:rPr>
              <w:t xml:space="preserve">features of herbs and spices used in Ayurvedic lifestyle consultation and their wellbeing benefits, including </w:t>
            </w:r>
          </w:p>
        </w:tc>
        <w:tc>
          <w:tcPr>
            <w:tcW w:w="567" w:type="dxa"/>
            <w:shd w:val="clear" w:color="auto" w:fill="auto"/>
          </w:tcPr>
          <w:p w14:paraId="6FEEE970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B7E61E7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256FB35" w14:textId="77777777" w:rsidTr="00A43C0A">
        <w:tc>
          <w:tcPr>
            <w:tcW w:w="7828" w:type="dxa"/>
            <w:shd w:val="clear" w:color="auto" w:fill="auto"/>
          </w:tcPr>
          <w:p w14:paraId="6856DA40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ajwain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6FFCAA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E0E36B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FCABF8B" w14:textId="77777777" w:rsidTr="00A43C0A">
        <w:tc>
          <w:tcPr>
            <w:tcW w:w="7828" w:type="dxa"/>
            <w:shd w:val="clear" w:color="auto" w:fill="auto"/>
          </w:tcPr>
          <w:p w14:paraId="5DEFCE2F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dadima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3C5C82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659D54C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18D8F1B" w14:textId="77777777" w:rsidTr="00A43C0A">
        <w:tc>
          <w:tcPr>
            <w:tcW w:w="7828" w:type="dxa"/>
            <w:shd w:val="clear" w:color="auto" w:fill="auto"/>
          </w:tcPr>
          <w:p w14:paraId="0023227F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dhanyaka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EEF244C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750605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F8A95CF" w14:textId="77777777" w:rsidTr="00A43C0A">
        <w:tc>
          <w:tcPr>
            <w:tcW w:w="7828" w:type="dxa"/>
            <w:shd w:val="clear" w:color="auto" w:fill="auto"/>
          </w:tcPr>
          <w:p w14:paraId="2EB79E94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ella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54B6E3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9CFAF7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D6C6012" w14:textId="77777777" w:rsidTr="00A43C0A">
        <w:tc>
          <w:tcPr>
            <w:tcW w:w="7828" w:type="dxa"/>
            <w:shd w:val="clear" w:color="auto" w:fill="auto"/>
          </w:tcPr>
          <w:p w14:paraId="42A20788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haridra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D07C45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E0553CC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EA33A6E" w14:textId="77777777" w:rsidTr="00A43C0A">
        <w:tc>
          <w:tcPr>
            <w:tcW w:w="7828" w:type="dxa"/>
            <w:shd w:val="clear" w:color="auto" w:fill="auto"/>
          </w:tcPr>
          <w:p w14:paraId="41AE7DC3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hingu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E1B78F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EFD188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B7A76AD" w14:textId="77777777" w:rsidTr="00A43C0A">
        <w:tc>
          <w:tcPr>
            <w:tcW w:w="7828" w:type="dxa"/>
            <w:shd w:val="clear" w:color="auto" w:fill="auto"/>
          </w:tcPr>
          <w:p w14:paraId="47054EB3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ikshu</w:t>
            </w:r>
            <w:proofErr w:type="spellEnd"/>
            <w:r w:rsidRPr="00100EDA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1A9007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B83D47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A66AB22" w14:textId="77777777" w:rsidTr="00A43C0A">
        <w:tc>
          <w:tcPr>
            <w:tcW w:w="7828" w:type="dxa"/>
            <w:shd w:val="clear" w:color="auto" w:fill="auto"/>
          </w:tcPr>
          <w:p w14:paraId="3427B373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jeeraka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21C0C2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90A478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554C06F" w14:textId="77777777" w:rsidTr="00A43C0A">
        <w:tc>
          <w:tcPr>
            <w:tcW w:w="7828" w:type="dxa"/>
            <w:shd w:val="clear" w:color="auto" w:fill="auto"/>
          </w:tcPr>
          <w:p w14:paraId="2FC00DD2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lasuna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5DEFC4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6819C4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9BE4FE3" w14:textId="77777777" w:rsidTr="00A43C0A">
        <w:tc>
          <w:tcPr>
            <w:tcW w:w="7828" w:type="dxa"/>
            <w:shd w:val="clear" w:color="auto" w:fill="auto"/>
          </w:tcPr>
          <w:p w14:paraId="0F67331A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lavana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520189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B5BBF1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D905728" w14:textId="77777777" w:rsidTr="00A43C0A">
        <w:tc>
          <w:tcPr>
            <w:tcW w:w="7828" w:type="dxa"/>
            <w:shd w:val="clear" w:color="auto" w:fill="auto"/>
          </w:tcPr>
          <w:p w14:paraId="250B8757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lavanga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653E03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ACD35A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B955409" w14:textId="77777777" w:rsidTr="00A43C0A">
        <w:tc>
          <w:tcPr>
            <w:tcW w:w="7828" w:type="dxa"/>
            <w:shd w:val="clear" w:color="auto" w:fill="auto"/>
          </w:tcPr>
          <w:p w14:paraId="356C6D4D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maricha</w:t>
            </w:r>
            <w:proofErr w:type="spellEnd"/>
            <w:r w:rsidRPr="00100EDA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BA9FFA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63C1C45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9FA3E6D" w14:textId="77777777" w:rsidTr="00A43C0A">
        <w:tc>
          <w:tcPr>
            <w:tcW w:w="7828" w:type="dxa"/>
            <w:shd w:val="clear" w:color="auto" w:fill="auto"/>
          </w:tcPr>
          <w:p w14:paraId="4AC5935E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methika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8B35C8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3F1B00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D778254" w14:textId="77777777" w:rsidTr="00A43C0A">
        <w:tc>
          <w:tcPr>
            <w:tcW w:w="7828" w:type="dxa"/>
            <w:shd w:val="clear" w:color="auto" w:fill="auto"/>
          </w:tcPr>
          <w:p w14:paraId="7039C58B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narikela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35C5F8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9CAA06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EDAF456" w14:textId="77777777" w:rsidTr="00A43C0A">
        <w:tc>
          <w:tcPr>
            <w:tcW w:w="7828" w:type="dxa"/>
            <w:shd w:val="clear" w:color="auto" w:fill="auto"/>
          </w:tcPr>
          <w:p w14:paraId="5CCFA93B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nimbuka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59C18AC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06B48F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A6C6A4D" w14:textId="77777777" w:rsidTr="00A43C0A">
        <w:tc>
          <w:tcPr>
            <w:tcW w:w="7828" w:type="dxa"/>
            <w:shd w:val="clear" w:color="auto" w:fill="auto"/>
          </w:tcPr>
          <w:p w14:paraId="10DC6189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palandu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196738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3DAC2B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E788409" w14:textId="77777777" w:rsidTr="00A43C0A">
        <w:tc>
          <w:tcPr>
            <w:tcW w:w="7828" w:type="dxa"/>
            <w:shd w:val="clear" w:color="auto" w:fill="auto"/>
          </w:tcPr>
          <w:p w14:paraId="5C36EFED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patra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29F3CC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1EB646C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A33222F" w14:textId="77777777" w:rsidTr="00A43C0A">
        <w:tc>
          <w:tcPr>
            <w:tcW w:w="7828" w:type="dxa"/>
            <w:shd w:val="clear" w:color="auto" w:fill="auto"/>
          </w:tcPr>
          <w:p w14:paraId="206E3067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rason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E439EE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333182C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1B78952" w14:textId="77777777" w:rsidTr="00A43C0A">
        <w:tc>
          <w:tcPr>
            <w:tcW w:w="7828" w:type="dxa"/>
            <w:shd w:val="clear" w:color="auto" w:fill="auto"/>
          </w:tcPr>
          <w:p w14:paraId="36B32284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lastRenderedPageBreak/>
              <w:t>shatapushpa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13FF9B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E5AF00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5D98ABE" w14:textId="77777777" w:rsidTr="00A43C0A">
        <w:tc>
          <w:tcPr>
            <w:tcW w:w="7828" w:type="dxa"/>
            <w:shd w:val="clear" w:color="auto" w:fill="auto"/>
          </w:tcPr>
          <w:p w14:paraId="591BF8E3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sunthi</w:t>
            </w:r>
            <w:proofErr w:type="spellEnd"/>
            <w:r w:rsidRPr="00100EDA">
              <w:t xml:space="preserve">/ </w:t>
            </w:r>
            <w:proofErr w:type="spellStart"/>
            <w:r w:rsidRPr="00100EDA">
              <w:t>adraka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127FE1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64BD290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FCD85EC" w14:textId="77777777" w:rsidTr="00A43C0A">
        <w:tc>
          <w:tcPr>
            <w:tcW w:w="7828" w:type="dxa"/>
            <w:shd w:val="clear" w:color="auto" w:fill="auto"/>
          </w:tcPr>
          <w:p w14:paraId="35AC9036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til</w:t>
            </w:r>
          </w:p>
        </w:tc>
        <w:tc>
          <w:tcPr>
            <w:tcW w:w="567" w:type="dxa"/>
            <w:shd w:val="clear" w:color="auto" w:fill="auto"/>
          </w:tcPr>
          <w:p w14:paraId="382544C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8CB717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1FF839E" w14:textId="77777777" w:rsidTr="00A43C0A">
        <w:tc>
          <w:tcPr>
            <w:tcW w:w="7828" w:type="dxa"/>
            <w:shd w:val="clear" w:color="auto" w:fill="auto"/>
          </w:tcPr>
          <w:p w14:paraId="0A97B3D0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tulasi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8D9D67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804FA3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B9A2DD6" w14:textId="77777777" w:rsidTr="00A43C0A">
        <w:tc>
          <w:tcPr>
            <w:tcW w:w="7828" w:type="dxa"/>
            <w:shd w:val="clear" w:color="auto" w:fill="auto"/>
          </w:tcPr>
          <w:p w14:paraId="52691F5C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twak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5E4F9E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C538820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64F9D41" w14:textId="77777777" w:rsidTr="00A43C0A">
        <w:tc>
          <w:tcPr>
            <w:tcW w:w="7828" w:type="dxa"/>
            <w:shd w:val="clear" w:color="auto" w:fill="auto"/>
          </w:tcPr>
          <w:p w14:paraId="34DD2809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yava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355AB1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890CE8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96C6CED" w14:textId="77777777" w:rsidTr="00A43C0A">
        <w:tc>
          <w:tcPr>
            <w:tcW w:w="7828" w:type="dxa"/>
            <w:shd w:val="clear" w:color="auto" w:fill="auto"/>
          </w:tcPr>
          <w:p w14:paraId="4750B7C1" w14:textId="77777777" w:rsidR="006120D9" w:rsidRPr="006120D9" w:rsidRDefault="006120D9" w:rsidP="006120D9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6120D9">
              <w:rPr>
                <w:b/>
              </w:rPr>
              <w:t xml:space="preserve">features of other herbs used in Ayurveda, their safe use and their wellbeing benefits, including </w:t>
            </w:r>
          </w:p>
        </w:tc>
        <w:tc>
          <w:tcPr>
            <w:tcW w:w="567" w:type="dxa"/>
            <w:shd w:val="clear" w:color="auto" w:fill="auto"/>
          </w:tcPr>
          <w:p w14:paraId="7EA64B97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CAECFF3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31F15E1" w14:textId="77777777" w:rsidTr="00A43C0A">
        <w:tc>
          <w:tcPr>
            <w:tcW w:w="7828" w:type="dxa"/>
            <w:shd w:val="clear" w:color="auto" w:fill="auto"/>
          </w:tcPr>
          <w:p w14:paraId="7F9B9D28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amalaki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FE8F84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78A63A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23D2CB3" w14:textId="77777777" w:rsidTr="00A43C0A">
        <w:tc>
          <w:tcPr>
            <w:tcW w:w="7828" w:type="dxa"/>
            <w:shd w:val="clear" w:color="auto" w:fill="auto"/>
          </w:tcPr>
          <w:p w14:paraId="2A972265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ajmoda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30F4560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BE52EB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189969C" w14:textId="77777777" w:rsidTr="00A43C0A">
        <w:tc>
          <w:tcPr>
            <w:tcW w:w="7828" w:type="dxa"/>
            <w:shd w:val="clear" w:color="auto" w:fill="auto"/>
          </w:tcPr>
          <w:p w14:paraId="1FE884E7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alukam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3F5C6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7C87DA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3BE4E88" w14:textId="77777777" w:rsidTr="00A43C0A">
        <w:tc>
          <w:tcPr>
            <w:tcW w:w="7828" w:type="dxa"/>
            <w:shd w:val="clear" w:color="auto" w:fill="auto"/>
          </w:tcPr>
          <w:p w14:paraId="3663ACD3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amra</w:t>
            </w:r>
          </w:p>
        </w:tc>
        <w:tc>
          <w:tcPr>
            <w:tcW w:w="567" w:type="dxa"/>
            <w:shd w:val="clear" w:color="auto" w:fill="auto"/>
          </w:tcPr>
          <w:p w14:paraId="28E9DF70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F2D9BC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5015D27" w14:textId="77777777" w:rsidTr="00A43C0A">
        <w:tc>
          <w:tcPr>
            <w:tcW w:w="7828" w:type="dxa"/>
            <w:shd w:val="clear" w:color="auto" w:fill="auto"/>
          </w:tcPr>
          <w:p w14:paraId="36D76916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ashoka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0E734E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0E464F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5BE48AF" w14:textId="77777777" w:rsidTr="00A43C0A">
        <w:tc>
          <w:tcPr>
            <w:tcW w:w="7828" w:type="dxa"/>
            <w:shd w:val="clear" w:color="auto" w:fill="auto"/>
          </w:tcPr>
          <w:p w14:paraId="705F59D0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ashvagola</w:t>
            </w:r>
            <w:proofErr w:type="spellEnd"/>
            <w:r w:rsidRPr="00100EDA">
              <w:t>/</w:t>
            </w:r>
            <w:proofErr w:type="spellStart"/>
            <w:r w:rsidRPr="00100EDA">
              <w:t>isabgol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50566B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B415DF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000E88B" w14:textId="77777777" w:rsidTr="00A43C0A">
        <w:tc>
          <w:tcPr>
            <w:tcW w:w="7828" w:type="dxa"/>
            <w:shd w:val="clear" w:color="auto" w:fill="auto"/>
          </w:tcPr>
          <w:p w14:paraId="4FF742C1" w14:textId="77777777" w:rsidR="006120D9" w:rsidRPr="00100EDA" w:rsidRDefault="006120D9" w:rsidP="006120D9">
            <w:pPr>
              <w:pStyle w:val="ListBullet2"/>
              <w:ind w:left="0" w:firstLine="0"/>
            </w:pPr>
            <w:r w:rsidRPr="00100EDA">
              <w:t>ashwagandha</w:t>
            </w:r>
          </w:p>
        </w:tc>
        <w:tc>
          <w:tcPr>
            <w:tcW w:w="567" w:type="dxa"/>
            <w:shd w:val="clear" w:color="auto" w:fill="auto"/>
          </w:tcPr>
          <w:p w14:paraId="5BC8D681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2D9FE6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F8DF5A4" w14:textId="77777777" w:rsidTr="00A43C0A">
        <w:tc>
          <w:tcPr>
            <w:tcW w:w="7828" w:type="dxa"/>
            <w:shd w:val="clear" w:color="auto" w:fill="auto"/>
          </w:tcPr>
          <w:p w14:paraId="7DE5E865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atasi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8116AF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F4184BC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30F2023" w14:textId="77777777" w:rsidTr="00A43C0A">
        <w:tc>
          <w:tcPr>
            <w:tcW w:w="7828" w:type="dxa"/>
            <w:shd w:val="clear" w:color="auto" w:fill="auto"/>
          </w:tcPr>
          <w:p w14:paraId="24156A26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bala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495F7E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6854AA1E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EC7C092" w14:textId="77777777" w:rsidTr="00A43C0A">
        <w:tc>
          <w:tcPr>
            <w:tcW w:w="7828" w:type="dxa"/>
            <w:shd w:val="clear" w:color="auto" w:fill="auto"/>
          </w:tcPr>
          <w:p w14:paraId="46508D05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bhringaraja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B3EDC6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599F7E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1EFAEBB" w14:textId="77777777" w:rsidTr="00A43C0A">
        <w:tc>
          <w:tcPr>
            <w:tcW w:w="7828" w:type="dxa"/>
            <w:shd w:val="clear" w:color="auto" w:fill="auto"/>
          </w:tcPr>
          <w:p w14:paraId="2033533E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bibhitaka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C0D3FD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356545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F305C8B" w14:textId="77777777" w:rsidTr="00A43C0A">
        <w:tc>
          <w:tcPr>
            <w:tcW w:w="7828" w:type="dxa"/>
            <w:shd w:val="clear" w:color="auto" w:fill="auto"/>
          </w:tcPr>
          <w:p w14:paraId="530F1D31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bilva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5DFB1C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1B4C68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541403C" w14:textId="77777777" w:rsidTr="00A43C0A">
        <w:tc>
          <w:tcPr>
            <w:tcW w:w="7828" w:type="dxa"/>
            <w:shd w:val="clear" w:color="auto" w:fill="auto"/>
          </w:tcPr>
          <w:p w14:paraId="3D5B08F4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champaka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87344E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927C1C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89B9431" w14:textId="77777777" w:rsidTr="00A43C0A">
        <w:tc>
          <w:tcPr>
            <w:tcW w:w="7828" w:type="dxa"/>
            <w:shd w:val="clear" w:color="auto" w:fill="auto"/>
          </w:tcPr>
          <w:p w14:paraId="634A3B4D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chitraka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1D1DC6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B0136AE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509B254" w14:textId="77777777" w:rsidTr="00A43C0A">
        <w:tc>
          <w:tcPr>
            <w:tcW w:w="7828" w:type="dxa"/>
            <w:shd w:val="clear" w:color="auto" w:fill="auto"/>
          </w:tcPr>
          <w:p w14:paraId="6390F39D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draksha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ADEC9BE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FEE539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BFD92E1" w14:textId="77777777" w:rsidTr="00A43C0A">
        <w:tc>
          <w:tcPr>
            <w:tcW w:w="7828" w:type="dxa"/>
            <w:shd w:val="clear" w:color="auto" w:fill="auto"/>
          </w:tcPr>
          <w:p w14:paraId="700B1E9F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gokshura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5A2BF5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F94012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F95A0BA" w14:textId="77777777" w:rsidTr="00A43C0A">
        <w:tc>
          <w:tcPr>
            <w:tcW w:w="7828" w:type="dxa"/>
            <w:shd w:val="clear" w:color="auto" w:fill="auto"/>
          </w:tcPr>
          <w:p w14:paraId="79F8ADDB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guggulu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432AEF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76EC55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FC370D8" w14:textId="77777777" w:rsidTr="00A43C0A">
        <w:tc>
          <w:tcPr>
            <w:tcW w:w="7828" w:type="dxa"/>
            <w:shd w:val="clear" w:color="auto" w:fill="auto"/>
          </w:tcPr>
          <w:p w14:paraId="1A43DEA8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haritaki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8C199C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634B9A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3FA530C" w14:textId="77777777" w:rsidTr="00A43C0A">
        <w:tc>
          <w:tcPr>
            <w:tcW w:w="7828" w:type="dxa"/>
            <w:shd w:val="clear" w:color="auto" w:fill="auto"/>
          </w:tcPr>
          <w:p w14:paraId="67CCF066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kharjura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C2F626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0DEF21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AE01E51" w14:textId="77777777" w:rsidTr="00A43C0A">
        <w:tc>
          <w:tcPr>
            <w:tcW w:w="7828" w:type="dxa"/>
            <w:shd w:val="clear" w:color="auto" w:fill="auto"/>
          </w:tcPr>
          <w:p w14:paraId="35509C0C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karpura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07F4F8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F1B06C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6D9841D" w14:textId="77777777" w:rsidTr="00A43C0A">
        <w:tc>
          <w:tcPr>
            <w:tcW w:w="7828" w:type="dxa"/>
            <w:shd w:val="clear" w:color="auto" w:fill="auto"/>
          </w:tcPr>
          <w:p w14:paraId="72F7E656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kumari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B4C541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A4226DC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B50C2BD" w14:textId="77777777" w:rsidTr="00A43C0A">
        <w:tc>
          <w:tcPr>
            <w:tcW w:w="7828" w:type="dxa"/>
            <w:shd w:val="clear" w:color="auto" w:fill="auto"/>
          </w:tcPr>
          <w:p w14:paraId="21AE1D3C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kutaja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A4525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DF7179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5988AAA" w14:textId="77777777" w:rsidTr="00A43C0A">
        <w:tc>
          <w:tcPr>
            <w:tcW w:w="7828" w:type="dxa"/>
            <w:shd w:val="clear" w:color="auto" w:fill="auto"/>
          </w:tcPr>
          <w:p w14:paraId="044BA00F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misreya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448194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CFF34C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5423E86" w14:textId="77777777" w:rsidTr="00A43C0A">
        <w:tc>
          <w:tcPr>
            <w:tcW w:w="7828" w:type="dxa"/>
            <w:shd w:val="clear" w:color="auto" w:fill="auto"/>
          </w:tcPr>
          <w:p w14:paraId="680C6376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mudga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E509F8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605BD7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3EE9292" w14:textId="77777777" w:rsidTr="00A43C0A">
        <w:tc>
          <w:tcPr>
            <w:tcW w:w="7828" w:type="dxa"/>
            <w:shd w:val="clear" w:color="auto" w:fill="auto"/>
          </w:tcPr>
          <w:p w14:paraId="29654850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mushra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D93F04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F762ED0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F973EB0" w14:textId="77777777" w:rsidTr="00A43C0A">
        <w:tc>
          <w:tcPr>
            <w:tcW w:w="7828" w:type="dxa"/>
            <w:shd w:val="clear" w:color="auto" w:fill="auto"/>
          </w:tcPr>
          <w:p w14:paraId="42799693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nimba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D924D5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0AD9E1C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468FCEB7" w14:textId="77777777" w:rsidTr="00A43C0A">
        <w:tc>
          <w:tcPr>
            <w:tcW w:w="7828" w:type="dxa"/>
            <w:shd w:val="clear" w:color="auto" w:fill="auto"/>
          </w:tcPr>
          <w:p w14:paraId="084CA75B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lastRenderedPageBreak/>
              <w:t>pippali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FBCFC9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10346EE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AD69790" w14:textId="77777777" w:rsidTr="00A43C0A">
        <w:tc>
          <w:tcPr>
            <w:tcW w:w="7828" w:type="dxa"/>
            <w:shd w:val="clear" w:color="auto" w:fill="auto"/>
          </w:tcPr>
          <w:p w14:paraId="15FA15CE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punarnava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2332B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F5D56C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22A5A07" w14:textId="77777777" w:rsidTr="00A43C0A">
        <w:tc>
          <w:tcPr>
            <w:tcW w:w="7828" w:type="dxa"/>
            <w:shd w:val="clear" w:color="auto" w:fill="auto"/>
          </w:tcPr>
          <w:p w14:paraId="55813A9D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rajika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9B287EE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11588B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3BD2B86" w14:textId="77777777" w:rsidTr="00A43C0A">
        <w:tc>
          <w:tcPr>
            <w:tcW w:w="7828" w:type="dxa"/>
            <w:shd w:val="clear" w:color="auto" w:fill="auto"/>
          </w:tcPr>
          <w:p w14:paraId="4DCC82F4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chandana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9C89E4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606C3F1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63BBB6F" w14:textId="77777777" w:rsidTr="00A43C0A">
        <w:tc>
          <w:tcPr>
            <w:tcW w:w="7828" w:type="dxa"/>
            <w:shd w:val="clear" w:color="auto" w:fill="auto"/>
          </w:tcPr>
          <w:p w14:paraId="7B3B892B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shatavari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0A407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258DDA4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6471A6C6" w14:textId="77777777" w:rsidTr="00A43C0A">
        <w:tc>
          <w:tcPr>
            <w:tcW w:w="7828" w:type="dxa"/>
            <w:shd w:val="clear" w:color="auto" w:fill="auto"/>
          </w:tcPr>
          <w:p w14:paraId="1C928FE1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shigru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DA67C8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705614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C05EA3F" w14:textId="77777777" w:rsidTr="00A43C0A">
        <w:tc>
          <w:tcPr>
            <w:tcW w:w="7828" w:type="dxa"/>
            <w:shd w:val="clear" w:color="auto" w:fill="auto"/>
          </w:tcPr>
          <w:p w14:paraId="7717ECCB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svarnapatri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BE4130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7BB6B0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DD2CB40" w14:textId="77777777" w:rsidTr="00A43C0A">
        <w:tc>
          <w:tcPr>
            <w:tcW w:w="7828" w:type="dxa"/>
            <w:shd w:val="clear" w:color="auto" w:fill="auto"/>
          </w:tcPr>
          <w:p w14:paraId="69F852A5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svetajirakatulasi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6876306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2EECA4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BD51B75" w14:textId="77777777" w:rsidTr="00A43C0A">
        <w:tc>
          <w:tcPr>
            <w:tcW w:w="7828" w:type="dxa"/>
            <w:shd w:val="clear" w:color="auto" w:fill="auto"/>
          </w:tcPr>
          <w:p w14:paraId="7ACC3EB2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ushira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88E3AD0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372F2B0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DA49D19" w14:textId="77777777" w:rsidTr="00A43C0A">
        <w:tc>
          <w:tcPr>
            <w:tcW w:w="7828" w:type="dxa"/>
            <w:shd w:val="clear" w:color="auto" w:fill="auto"/>
          </w:tcPr>
          <w:p w14:paraId="398B4952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safed</w:t>
            </w:r>
            <w:proofErr w:type="spellEnd"/>
            <w:r w:rsidRPr="00100EDA">
              <w:t xml:space="preserve"> </w:t>
            </w:r>
            <w:proofErr w:type="spellStart"/>
            <w:r w:rsidRPr="00100EDA">
              <w:t>musali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88A555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83B7FDA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945290C" w14:textId="77777777" w:rsidTr="00A43C0A">
        <w:tc>
          <w:tcPr>
            <w:tcW w:w="7828" w:type="dxa"/>
            <w:shd w:val="clear" w:color="auto" w:fill="auto"/>
          </w:tcPr>
          <w:p w14:paraId="7F2B85D2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pippali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3B9BCE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790CE3F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55EC3E82" w14:textId="77777777" w:rsidTr="00A43C0A">
        <w:tc>
          <w:tcPr>
            <w:tcW w:w="7828" w:type="dxa"/>
            <w:shd w:val="clear" w:color="auto" w:fill="auto"/>
          </w:tcPr>
          <w:p w14:paraId="0D4462E4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yasthimadhu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3927AC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57CF5BD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3AB8D5E" w14:textId="77777777" w:rsidTr="00A43C0A">
        <w:tc>
          <w:tcPr>
            <w:tcW w:w="7828" w:type="dxa"/>
            <w:shd w:val="clear" w:color="auto" w:fill="auto"/>
          </w:tcPr>
          <w:p w14:paraId="6326DBF7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yava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4D16B4B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10E10E9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FF67FE1" w14:textId="77777777" w:rsidTr="00A43C0A">
        <w:tc>
          <w:tcPr>
            <w:tcW w:w="7828" w:type="dxa"/>
            <w:shd w:val="clear" w:color="auto" w:fill="auto"/>
          </w:tcPr>
          <w:p w14:paraId="075B1702" w14:textId="77777777" w:rsidR="006120D9" w:rsidRPr="006120D9" w:rsidRDefault="006120D9" w:rsidP="006120D9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6120D9">
              <w:rPr>
                <w:b/>
              </w:rPr>
              <w:t xml:space="preserve">Ayurvedic herbal combinations for use in daily life, </w:t>
            </w:r>
            <w:proofErr w:type="spellStart"/>
            <w:r w:rsidRPr="006120D9">
              <w:rPr>
                <w:b/>
              </w:rPr>
              <w:t>rasayana</w:t>
            </w:r>
            <w:proofErr w:type="spellEnd"/>
            <w:r w:rsidRPr="006120D9">
              <w:rPr>
                <w:b/>
              </w:rPr>
              <w:t>, and their safe use:</w:t>
            </w:r>
          </w:p>
        </w:tc>
        <w:tc>
          <w:tcPr>
            <w:tcW w:w="567" w:type="dxa"/>
            <w:shd w:val="clear" w:color="auto" w:fill="auto"/>
          </w:tcPr>
          <w:p w14:paraId="4C8E629F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D6A3EC3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AE43F5B" w14:textId="77777777" w:rsidTr="00A43C0A">
        <w:tc>
          <w:tcPr>
            <w:tcW w:w="7828" w:type="dxa"/>
            <w:shd w:val="clear" w:color="auto" w:fill="auto"/>
          </w:tcPr>
          <w:p w14:paraId="6E94A7B0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avaleha</w:t>
            </w:r>
            <w:proofErr w:type="spellEnd"/>
            <w:r w:rsidRPr="00100EDA">
              <w:t xml:space="preserve"> </w:t>
            </w:r>
            <w:proofErr w:type="spellStart"/>
            <w:r w:rsidRPr="00100EDA">
              <w:t>lehyam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7F1F9AE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7904740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76B9A0FD" w14:textId="77777777" w:rsidTr="00A43C0A">
        <w:tc>
          <w:tcPr>
            <w:tcW w:w="7828" w:type="dxa"/>
            <w:shd w:val="clear" w:color="auto" w:fill="auto"/>
          </w:tcPr>
          <w:p w14:paraId="615F67FD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pravahi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4253E43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3D252A7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73E62DC" w14:textId="77777777" w:rsidTr="00A43C0A">
        <w:tc>
          <w:tcPr>
            <w:tcW w:w="7828" w:type="dxa"/>
            <w:shd w:val="clear" w:color="auto" w:fill="auto"/>
          </w:tcPr>
          <w:p w14:paraId="4A61FF53" w14:textId="77777777" w:rsidR="006120D9" w:rsidRPr="00100EDA" w:rsidRDefault="006120D9" w:rsidP="006120D9">
            <w:pPr>
              <w:pStyle w:val="ListBullet2"/>
              <w:ind w:left="0" w:firstLine="0"/>
            </w:pPr>
            <w:proofErr w:type="spellStart"/>
            <w:r w:rsidRPr="00100EDA">
              <w:t>chyawanprash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C8CDEE8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3503642" w14:textId="77777777" w:rsidR="006120D9" w:rsidRPr="00100EDA" w:rsidRDefault="006120D9" w:rsidP="006120D9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2ADD7004" w14:textId="77777777" w:rsidTr="00A43C0A">
        <w:tc>
          <w:tcPr>
            <w:tcW w:w="7828" w:type="dxa"/>
            <w:shd w:val="clear" w:color="auto" w:fill="auto"/>
          </w:tcPr>
          <w:p w14:paraId="1F636671" w14:textId="77777777" w:rsidR="006120D9" w:rsidRPr="00100EDA" w:rsidRDefault="006120D9" w:rsidP="006120D9">
            <w:pPr>
              <w:pStyle w:val="ListBullet"/>
              <w:ind w:left="0" w:firstLine="0"/>
            </w:pPr>
            <w:proofErr w:type="spellStart"/>
            <w:r w:rsidRPr="00100EDA">
              <w:t>ghritam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35DD2B2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0168C1BF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05B8BA15" w14:textId="77777777" w:rsidTr="00A43C0A">
        <w:tc>
          <w:tcPr>
            <w:tcW w:w="7828" w:type="dxa"/>
            <w:shd w:val="clear" w:color="auto" w:fill="auto"/>
          </w:tcPr>
          <w:p w14:paraId="0C1F02B4" w14:textId="77777777" w:rsidR="006120D9" w:rsidRPr="00100EDA" w:rsidRDefault="006120D9" w:rsidP="006120D9">
            <w:pPr>
              <w:pStyle w:val="ListBullet"/>
              <w:ind w:left="0" w:firstLine="0"/>
            </w:pPr>
            <w:proofErr w:type="spellStart"/>
            <w:r w:rsidRPr="00100EDA">
              <w:t>kashayam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CB769AE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435DEF78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FD6C1F9" w14:textId="77777777" w:rsidTr="00A43C0A">
        <w:tc>
          <w:tcPr>
            <w:tcW w:w="7828" w:type="dxa"/>
            <w:shd w:val="clear" w:color="auto" w:fill="auto"/>
          </w:tcPr>
          <w:p w14:paraId="1AC76D94" w14:textId="77777777" w:rsidR="006120D9" w:rsidRPr="00100EDA" w:rsidRDefault="006120D9" w:rsidP="006120D9">
            <w:pPr>
              <w:pStyle w:val="ListBullet"/>
              <w:ind w:left="0" w:firstLine="0"/>
            </w:pPr>
            <w:proofErr w:type="spellStart"/>
            <w:r w:rsidRPr="00100EDA">
              <w:t>choorana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FC39836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3DB33A77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312044D3" w14:textId="77777777" w:rsidTr="00A43C0A">
        <w:tc>
          <w:tcPr>
            <w:tcW w:w="7828" w:type="dxa"/>
            <w:shd w:val="clear" w:color="auto" w:fill="auto"/>
          </w:tcPr>
          <w:p w14:paraId="0CDC1FAA" w14:textId="77777777" w:rsidR="006120D9" w:rsidRPr="00100EDA" w:rsidRDefault="006120D9" w:rsidP="006120D9">
            <w:pPr>
              <w:pStyle w:val="ListBullet"/>
              <w:ind w:left="0" w:firstLine="0"/>
            </w:pPr>
            <w:r w:rsidRPr="00100EDA">
              <w:t xml:space="preserve">Ayurvedic cooking and food preparation techniques and variations to suit different </w:t>
            </w:r>
            <w:proofErr w:type="spellStart"/>
            <w:r w:rsidRPr="00100EDA">
              <w:t>vikruti</w:t>
            </w:r>
            <w:proofErr w:type="spellEnd"/>
            <w:r w:rsidRPr="00100EDA">
              <w:t xml:space="preserve"> and seasons</w:t>
            </w:r>
          </w:p>
        </w:tc>
        <w:tc>
          <w:tcPr>
            <w:tcW w:w="567" w:type="dxa"/>
            <w:shd w:val="clear" w:color="auto" w:fill="auto"/>
          </w:tcPr>
          <w:p w14:paraId="73B764B1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5D9ED362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6120D9" w:rsidRPr="00100EDA" w14:paraId="189E2652" w14:textId="77777777" w:rsidTr="00A43C0A">
        <w:tc>
          <w:tcPr>
            <w:tcW w:w="7828" w:type="dxa"/>
            <w:shd w:val="clear" w:color="auto" w:fill="auto"/>
          </w:tcPr>
          <w:p w14:paraId="3DFD0D8C" w14:textId="77777777" w:rsidR="006120D9" w:rsidRPr="00100EDA" w:rsidRDefault="006120D9" w:rsidP="006120D9">
            <w:pPr>
              <w:pStyle w:val="ListBullet"/>
              <w:ind w:left="0" w:firstLine="0"/>
            </w:pPr>
            <w:r w:rsidRPr="00100EDA">
              <w:t xml:space="preserve">rasa, </w:t>
            </w:r>
            <w:proofErr w:type="spellStart"/>
            <w:r w:rsidRPr="00100EDA">
              <w:t>guna</w:t>
            </w:r>
            <w:proofErr w:type="spellEnd"/>
            <w:r w:rsidRPr="00100EDA">
              <w:t xml:space="preserve">, </w:t>
            </w:r>
            <w:proofErr w:type="spellStart"/>
            <w:r w:rsidRPr="00100EDA">
              <w:t>virya</w:t>
            </w:r>
            <w:proofErr w:type="spellEnd"/>
            <w:r w:rsidRPr="00100EDA">
              <w:t xml:space="preserve"> and </w:t>
            </w:r>
            <w:proofErr w:type="spellStart"/>
            <w:r w:rsidRPr="00100EDA">
              <w:t>vipaka</w:t>
            </w:r>
            <w:proofErr w:type="spellEnd"/>
            <w:r w:rsidRPr="00100EDA">
              <w:t xml:space="preserve">, </w:t>
            </w:r>
            <w:proofErr w:type="spellStart"/>
            <w:r w:rsidRPr="00100EDA">
              <w:t>prabhava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FD84DC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33" w:type="dxa"/>
            <w:shd w:val="clear" w:color="auto" w:fill="auto"/>
          </w:tcPr>
          <w:p w14:paraId="2BDEACF6" w14:textId="77777777" w:rsidR="006120D9" w:rsidRPr="00100EDA" w:rsidRDefault="006120D9" w:rsidP="006120D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0630E02C" w14:textId="77777777" w:rsidR="006120D9" w:rsidRPr="00DA3DA4" w:rsidRDefault="006120D9" w:rsidP="006120D9">
      <w:pPr>
        <w:jc w:val="right"/>
      </w:pPr>
    </w:p>
    <w:p w14:paraId="1C14BD4C" w14:textId="77777777" w:rsidR="006120D9" w:rsidRPr="00DA3DA4" w:rsidRDefault="006120D9" w:rsidP="006120D9">
      <w:r w:rsidRPr="00DA3DA4">
        <w:br w:type="page"/>
      </w:r>
    </w:p>
    <w:tbl>
      <w:tblPr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502"/>
        <w:gridCol w:w="946"/>
        <w:gridCol w:w="1635"/>
        <w:gridCol w:w="2518"/>
        <w:gridCol w:w="2259"/>
        <w:gridCol w:w="849"/>
      </w:tblGrid>
      <w:tr w:rsidR="006120D9" w:rsidRPr="00D853C6" w14:paraId="59AF8D0E" w14:textId="77777777">
        <w:trPr>
          <w:trHeight w:val="340"/>
        </w:trPr>
        <w:tc>
          <w:tcPr>
            <w:tcW w:w="1807" w:type="dxa"/>
            <w:shd w:val="clear" w:color="auto" w:fill="D9D9D9"/>
          </w:tcPr>
          <w:p w14:paraId="62AEC0C2" w14:textId="77777777" w:rsidR="006120D9" w:rsidRPr="00BD7D8B" w:rsidRDefault="006120D9" w:rsidP="006120D9">
            <w:pPr>
              <w:rPr>
                <w:rFonts w:ascii="Calibri Light" w:hAnsi="Calibri Light" w:cs="Lucida Sans Unicode"/>
                <w:b/>
              </w:rPr>
            </w:pPr>
            <w:r w:rsidRPr="00BD7D8B">
              <w:rPr>
                <w:rFonts w:ascii="Calibri Light" w:hAnsi="Calibri Light" w:cs="Lucida Sans Unicode"/>
                <w:b/>
              </w:rPr>
              <w:lastRenderedPageBreak/>
              <w:t>Unit Code</w:t>
            </w:r>
          </w:p>
        </w:tc>
        <w:tc>
          <w:tcPr>
            <w:tcW w:w="5601" w:type="dxa"/>
            <w:gridSpan w:val="4"/>
            <w:shd w:val="clear" w:color="auto" w:fill="D9D9D9"/>
          </w:tcPr>
          <w:p w14:paraId="6525BC80" w14:textId="77777777" w:rsidR="006120D9" w:rsidRPr="00BD7D8B" w:rsidRDefault="006120D9" w:rsidP="006120D9">
            <w:pPr>
              <w:rPr>
                <w:rFonts w:ascii="Calibri Light" w:hAnsi="Calibri Light" w:cs="Lucida Sans Unicode"/>
                <w:b/>
              </w:rPr>
            </w:pPr>
            <w:r w:rsidRPr="00BD7D8B">
              <w:rPr>
                <w:rFonts w:ascii="Calibri Light" w:hAnsi="Calibri Light" w:cs="Lucida Sans Unicode"/>
                <w:b/>
              </w:rPr>
              <w:t>Unit Title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BD5529" w14:textId="77777777" w:rsidR="006120D9" w:rsidRPr="00BD7D8B" w:rsidRDefault="006120D9" w:rsidP="006120D9">
            <w:pPr>
              <w:rPr>
                <w:rFonts w:ascii="Calibri Light" w:hAnsi="Calibri Light" w:cs="Lucida Sans Unicode"/>
                <w:b/>
              </w:rPr>
            </w:pPr>
            <w:r w:rsidRPr="00BD7D8B">
              <w:rPr>
                <w:rFonts w:ascii="Calibri Light" w:hAnsi="Calibri Light" w:cs="Lucida Sans Unicode"/>
                <w:b/>
              </w:rPr>
              <w:t xml:space="preserve">This unit assessed holistically with other units? Listed below. 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4178FDDB" w14:textId="77777777" w:rsidR="006120D9" w:rsidRPr="00BD7D8B" w:rsidRDefault="006120D9" w:rsidP="006120D9">
            <w:pPr>
              <w:rPr>
                <w:rFonts w:ascii="Calibri Light" w:hAnsi="Calibri Light" w:cs="Lucida Sans Unicode"/>
                <w:b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BD7D8B">
              <w:rPr>
                <w:rFonts w:ascii="Calibri Light" w:hAnsi="Calibri Light" w:cs="Lucida Sans Unicode"/>
                <w:b/>
              </w:rPr>
              <w:t xml:space="preserve"> </w:t>
            </w:r>
            <w:r w:rsidRPr="00BD7D8B">
              <w:rPr>
                <w:rFonts w:ascii="Calibri Light" w:hAnsi="Calibri Light" w:cs="Lucida Sans Unicode"/>
              </w:rPr>
              <w:t xml:space="preserve">Yes </w:t>
            </w:r>
            <w:r>
              <w:rPr>
                <w:rFonts w:ascii="MS Gothic" w:eastAsia="MS Gothic" w:hAnsi="MS Gothic" w:hint="eastAsia"/>
              </w:rPr>
              <w:t>☐</w:t>
            </w:r>
            <w:r w:rsidRPr="00BD7D8B">
              <w:rPr>
                <w:rFonts w:ascii="Calibri Light" w:hAnsi="Calibri Light" w:cs="Lucida Sans Unicode"/>
                <w:b/>
              </w:rPr>
              <w:t xml:space="preserve"> </w:t>
            </w:r>
            <w:r w:rsidRPr="00BD7D8B">
              <w:rPr>
                <w:rFonts w:ascii="Calibri Light" w:hAnsi="Calibri Light" w:cs="Lucida Sans Unicode"/>
              </w:rPr>
              <w:t>No</w:t>
            </w:r>
          </w:p>
        </w:tc>
      </w:tr>
      <w:tr w:rsidR="006120D9" w:rsidRPr="00D853C6" w14:paraId="27A139E8" w14:textId="77777777">
        <w:trPr>
          <w:trHeight w:val="510"/>
        </w:trPr>
        <w:tc>
          <w:tcPr>
            <w:tcW w:w="1807" w:type="dxa"/>
          </w:tcPr>
          <w:p w14:paraId="3EC32B67" w14:textId="77777777" w:rsidR="006120D9" w:rsidRPr="00BD7D8B" w:rsidRDefault="006120D9" w:rsidP="006120D9">
            <w:pPr>
              <w:rPr>
                <w:rFonts w:ascii="Calibri Light" w:hAnsi="Calibri Light" w:cs="Lucida Sans Unicode"/>
              </w:rPr>
            </w:pPr>
            <w:r w:rsidRPr="002A0533">
              <w:rPr>
                <w:rFonts w:ascii="Calibri Light" w:hAnsi="Calibri Light" w:cs="Lucida Sans Unicode"/>
                <w:b/>
              </w:rPr>
              <w:t>HLTAYV005</w:t>
            </w:r>
          </w:p>
        </w:tc>
        <w:tc>
          <w:tcPr>
            <w:tcW w:w="5601" w:type="dxa"/>
            <w:gridSpan w:val="4"/>
          </w:tcPr>
          <w:p w14:paraId="6064D5AC" w14:textId="77777777" w:rsidR="006120D9" w:rsidRPr="002A0533" w:rsidRDefault="006120D9" w:rsidP="006120D9">
            <w:pPr>
              <w:rPr>
                <w:rFonts w:ascii="Calibri Light" w:hAnsi="Calibri Light" w:cs="Lucida Sans Unicode"/>
                <w:b/>
              </w:rPr>
            </w:pPr>
            <w:r w:rsidRPr="002A0533">
              <w:rPr>
                <w:rFonts w:ascii="Calibri Light" w:hAnsi="Calibri Light" w:cs="Lucida Sans Unicode"/>
                <w:b/>
              </w:rPr>
              <w:t>Provide advice on Ayurvedic nutrition</w:t>
            </w:r>
          </w:p>
          <w:p w14:paraId="17661DB9" w14:textId="77777777" w:rsidR="006120D9" w:rsidRPr="00CF65AE" w:rsidRDefault="006120D9" w:rsidP="006120D9">
            <w:pPr>
              <w:rPr>
                <w:rFonts w:ascii="Calibri Light" w:hAnsi="Calibri Light" w:cs="Lucida Sans Unicode"/>
                <w:b/>
              </w:rPr>
            </w:pPr>
          </w:p>
          <w:p w14:paraId="438F0DCF" w14:textId="77777777" w:rsidR="006120D9" w:rsidRPr="00BD7D8B" w:rsidRDefault="006120D9" w:rsidP="006120D9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3108" w:type="dxa"/>
            <w:gridSpan w:val="2"/>
            <w:vMerge w:val="restart"/>
            <w:tcBorders>
              <w:left w:val="single" w:sz="4" w:space="0" w:color="auto"/>
            </w:tcBorders>
          </w:tcPr>
          <w:p w14:paraId="6211A29A" w14:textId="77777777" w:rsidR="006120D9" w:rsidRPr="00CF65AE" w:rsidRDefault="006120D9" w:rsidP="006120D9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HLTAYV001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5997D712" w14:textId="77777777" w:rsidR="006120D9" w:rsidRPr="000F11A6" w:rsidRDefault="006120D9" w:rsidP="006120D9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Develop Ayurvedic practice</w:t>
            </w:r>
          </w:p>
          <w:p w14:paraId="3122A14F" w14:textId="77777777" w:rsidR="006120D9" w:rsidRPr="00CF65AE" w:rsidRDefault="006120D9" w:rsidP="006120D9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HLTAYV002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18933063" w14:textId="77777777" w:rsidR="006120D9" w:rsidRPr="000F11A6" w:rsidRDefault="006120D9" w:rsidP="006120D9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Make Ayurvedic lifestyle assessments</w:t>
            </w:r>
          </w:p>
          <w:p w14:paraId="61B413E3" w14:textId="77777777" w:rsidR="006120D9" w:rsidRPr="00CF65AE" w:rsidRDefault="006120D9" w:rsidP="006120D9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HLTAYV003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546BE812" w14:textId="77777777" w:rsidR="006120D9" w:rsidRPr="000F11A6" w:rsidRDefault="006120D9" w:rsidP="006120D9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Provide Ayurvedic bodywork therapies</w:t>
            </w:r>
          </w:p>
          <w:p w14:paraId="4AB2D700" w14:textId="77777777" w:rsidR="006120D9" w:rsidRPr="00CF65AE" w:rsidRDefault="006120D9" w:rsidP="006120D9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HLTAYV004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49EEFA62" w14:textId="77777777" w:rsidR="006120D9" w:rsidRPr="000F11A6" w:rsidRDefault="006120D9" w:rsidP="006120D9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Provide Ayurvedic lifestyle advice</w:t>
            </w:r>
          </w:p>
          <w:p w14:paraId="70086434" w14:textId="77777777" w:rsidR="006120D9" w:rsidRPr="00CF65AE" w:rsidRDefault="006120D9" w:rsidP="006120D9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HLTAYV005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0CF92098" w14:textId="77777777" w:rsidR="006120D9" w:rsidRPr="000F11A6" w:rsidRDefault="006120D9" w:rsidP="006120D9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Provide advice on Ayurvedic nutrition</w:t>
            </w:r>
          </w:p>
          <w:p w14:paraId="4C642AE1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</w:p>
          <w:p w14:paraId="39CDD467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HLTAAP002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285A4504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Confirm physical health status</w:t>
            </w:r>
          </w:p>
          <w:p w14:paraId="2A167CE0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HLTWHS004</w:t>
            </w:r>
            <w:r w:rsidRPr="00CF65AE">
              <w:rPr>
                <w:rFonts w:ascii="Times" w:hAnsi="Times"/>
                <w:sz w:val="20"/>
                <w:lang w:val="en-US"/>
              </w:rPr>
              <w:tab/>
            </w:r>
            <w:r w:rsidRPr="00CF65AE">
              <w:rPr>
                <w:rFonts w:ascii="Times" w:hAnsi="Times"/>
                <w:sz w:val="20"/>
                <w:lang w:val="en-US"/>
              </w:rPr>
              <w:tab/>
            </w:r>
          </w:p>
          <w:p w14:paraId="3BC16FB9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Manage work health and safety</w:t>
            </w:r>
          </w:p>
          <w:p w14:paraId="06E7D797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HLTINF004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074664FF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 xml:space="preserve">Manage the prevention and control of infection </w:t>
            </w:r>
          </w:p>
          <w:p w14:paraId="329D3366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CHCDIV001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53C9A2B3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Work with diverse people</w:t>
            </w:r>
          </w:p>
          <w:p w14:paraId="79739446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CHCCOM006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20C4D2B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Establish and manage client relationships</w:t>
            </w:r>
          </w:p>
          <w:p w14:paraId="0CF961B0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CHCLEG003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5625421A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Manage legal and ethical compliance</w:t>
            </w:r>
          </w:p>
          <w:p w14:paraId="6E65BCE1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BSBSMB404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500BF0FC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Undertake small business planning</w:t>
            </w:r>
          </w:p>
          <w:p w14:paraId="7528C717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CHCAGE001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386AAB80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Facilitate the empowerment of older people</w:t>
            </w:r>
          </w:p>
          <w:p w14:paraId="6F4227F0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CHCCCS001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5803053E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Address the needs of people with chronic disease</w:t>
            </w:r>
          </w:p>
          <w:p w14:paraId="06ECFA76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 xml:space="preserve">CHCDIS007 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4C5139AA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Facilitate the empowerment of people with disability</w:t>
            </w:r>
          </w:p>
          <w:p w14:paraId="631DFC75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CHCMHS001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106AFC35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Work with people with mental health issues</w:t>
            </w:r>
          </w:p>
          <w:p w14:paraId="735A3FB6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CHCPRP003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84B2DBD" w14:textId="77777777" w:rsidR="006120D9" w:rsidRPr="00CF65AE" w:rsidRDefault="006120D9" w:rsidP="006120D9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Reflect on and improve own professional practice</w:t>
            </w:r>
          </w:p>
          <w:p w14:paraId="272698FB" w14:textId="77777777" w:rsidR="006120D9" w:rsidRPr="000F11A6" w:rsidRDefault="006120D9" w:rsidP="006120D9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 xml:space="preserve">HLTAID003  </w:t>
            </w:r>
          </w:p>
          <w:p w14:paraId="0EC7AF8D" w14:textId="77777777" w:rsidR="006120D9" w:rsidRPr="00BD7D8B" w:rsidRDefault="006120D9" w:rsidP="006120D9">
            <w:pPr>
              <w:rPr>
                <w:rFonts w:ascii="Calibri Light" w:hAnsi="Calibri Light" w:cs="Lucida Sans Unicode"/>
                <w:color w:val="0070C0"/>
              </w:rPr>
            </w:pPr>
            <w:r w:rsidRPr="000F11A6">
              <w:rPr>
                <w:rFonts w:ascii="Times" w:hAnsi="Times"/>
                <w:sz w:val="20"/>
                <w:lang w:val="en-US"/>
              </w:rPr>
              <w:t>Provide first aid  (this Unit of Competency is to be completed externally)</w:t>
            </w:r>
          </w:p>
          <w:p w14:paraId="1DA669F3" w14:textId="77777777" w:rsidR="006120D9" w:rsidRPr="00BD7D8B" w:rsidRDefault="006120D9" w:rsidP="006120D9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  <w:p w14:paraId="143B4BD3" w14:textId="77777777" w:rsidR="006120D9" w:rsidRPr="00BD7D8B" w:rsidRDefault="006120D9" w:rsidP="006120D9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  <w:p w14:paraId="41D88823" w14:textId="77777777" w:rsidR="006120D9" w:rsidRPr="00BD7D8B" w:rsidRDefault="006120D9" w:rsidP="006120D9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  <w:p w14:paraId="2AEB802E" w14:textId="77777777" w:rsidR="006120D9" w:rsidRPr="00BD7D8B" w:rsidRDefault="006120D9" w:rsidP="006120D9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</w:tc>
      </w:tr>
      <w:tr w:rsidR="006120D9" w:rsidRPr="00D853C6" w14:paraId="6D599BE3" w14:textId="77777777">
        <w:trPr>
          <w:trHeight w:val="510"/>
        </w:trPr>
        <w:tc>
          <w:tcPr>
            <w:tcW w:w="18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6F3740E9" w14:textId="77777777" w:rsidR="006120D9" w:rsidRPr="00BD7D8B" w:rsidRDefault="006120D9" w:rsidP="006120D9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Assessor/s</w:t>
            </w:r>
          </w:p>
        </w:tc>
        <w:tc>
          <w:tcPr>
            <w:tcW w:w="560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35C21D5C" w14:textId="77777777" w:rsidR="006120D9" w:rsidRPr="00BD7D8B" w:rsidRDefault="006120D9" w:rsidP="006120D9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  <w:p w14:paraId="72ED2FDB" w14:textId="77777777" w:rsidR="006120D9" w:rsidRPr="00BD7D8B" w:rsidRDefault="006120D9" w:rsidP="006120D9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  <w:p w14:paraId="1051D1CF" w14:textId="77777777" w:rsidR="006120D9" w:rsidRPr="00BD7D8B" w:rsidRDefault="006120D9" w:rsidP="006120D9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  <w:p w14:paraId="2DEA9F62" w14:textId="77777777" w:rsidR="006120D9" w:rsidRPr="00BD7D8B" w:rsidRDefault="006120D9" w:rsidP="006120D9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14:paraId="1CF13A63" w14:textId="77777777" w:rsidR="006120D9" w:rsidRPr="00BD7D8B" w:rsidRDefault="006120D9" w:rsidP="006120D9">
            <w:pPr>
              <w:ind w:left="360"/>
              <w:rPr>
                <w:rFonts w:ascii="Calibri Light" w:eastAsia="Yu Gothic Light" w:hAnsi="Calibri Light"/>
              </w:rPr>
            </w:pPr>
          </w:p>
        </w:tc>
      </w:tr>
      <w:tr w:rsidR="006120D9" w:rsidRPr="00D853C6" w14:paraId="1CE780F1" w14:textId="77777777">
        <w:trPr>
          <w:trHeight w:val="510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21BE4EF3" w14:textId="77777777" w:rsidR="006120D9" w:rsidRPr="00BD7D8B" w:rsidRDefault="006120D9" w:rsidP="006120D9">
            <w:pPr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lastRenderedPageBreak/>
              <w:t>Assessment Methods</w:t>
            </w:r>
          </w:p>
        </w:tc>
      </w:tr>
      <w:tr w:rsidR="006120D9" w:rsidRPr="00D853C6" w14:paraId="433EB171" w14:textId="77777777">
        <w:trPr>
          <w:trHeight w:val="1902"/>
        </w:trPr>
        <w:tc>
          <w:tcPr>
            <w:tcW w:w="2309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4A6E05" w14:textId="77777777" w:rsidR="006120D9" w:rsidRPr="00CF65AE" w:rsidRDefault="006120D9" w:rsidP="006120D9">
            <w:pPr>
              <w:ind w:left="306" w:hanging="306"/>
              <w:rPr>
                <w:rFonts w:ascii="Calibri Light" w:hAnsi="Calibri Light"/>
              </w:rPr>
            </w:pPr>
            <w:r w:rsidRPr="00CF65AE">
              <w:rPr>
                <w:rFonts w:ascii="MS Gothic" w:eastAsia="MS Gothic" w:hAnsi="MS Gothic" w:hint="eastAsia"/>
              </w:rPr>
              <w:t>☒</w:t>
            </w:r>
            <w:r w:rsidRPr="00CF65AE">
              <w:rPr>
                <w:rFonts w:ascii="Calibri Light" w:hAnsi="Calibri Light"/>
              </w:rPr>
              <w:t xml:space="preserve">  Observation in the workplace</w:t>
            </w:r>
          </w:p>
          <w:p w14:paraId="5A6BB92A" w14:textId="77777777" w:rsidR="006120D9" w:rsidRPr="00CF65AE" w:rsidRDefault="006120D9" w:rsidP="006120D9">
            <w:pPr>
              <w:ind w:left="306" w:hanging="306"/>
              <w:rPr>
                <w:rFonts w:ascii="Calibri Light" w:eastAsia="Yu Gothic Light" w:hAnsi="Calibri Light"/>
              </w:rPr>
            </w:pPr>
          </w:p>
          <w:p w14:paraId="71AB6A21" w14:textId="77777777" w:rsidR="006120D9" w:rsidRPr="00CF65AE" w:rsidRDefault="006120D9" w:rsidP="006120D9">
            <w:pPr>
              <w:ind w:left="306" w:hanging="306"/>
              <w:rPr>
                <w:rFonts w:ascii="Calibri Light" w:hAnsi="Calibri Light"/>
              </w:rPr>
            </w:pPr>
            <w:r w:rsidRPr="00CF65AE">
              <w:rPr>
                <w:rFonts w:ascii="MS Gothic" w:eastAsia="MS Gothic" w:hAnsi="MS Gothic" w:hint="eastAsia"/>
              </w:rPr>
              <w:t>☒</w:t>
            </w:r>
            <w:r w:rsidRPr="00CF65AE">
              <w:rPr>
                <w:rFonts w:ascii="Calibri Light" w:hAnsi="Calibri Light"/>
              </w:rPr>
              <w:t xml:space="preserve">  Observation in a simulated environment</w:t>
            </w:r>
          </w:p>
          <w:p w14:paraId="58136714" w14:textId="77777777" w:rsidR="006120D9" w:rsidRPr="00CF65AE" w:rsidRDefault="006120D9" w:rsidP="006120D9">
            <w:pPr>
              <w:ind w:left="306" w:hanging="306"/>
              <w:rPr>
                <w:rFonts w:ascii="Calibri Light" w:eastAsia="Yu Gothic Light" w:hAnsi="Calibri Light"/>
              </w:rPr>
            </w:pPr>
          </w:p>
          <w:p w14:paraId="7B66441A" w14:textId="77777777" w:rsidR="006120D9" w:rsidRPr="00CF65AE" w:rsidRDefault="006120D9" w:rsidP="006120D9">
            <w:pPr>
              <w:ind w:left="306" w:hanging="306"/>
              <w:rPr>
                <w:rFonts w:ascii="Calibri Light" w:eastAsia="Yu Gothic Light" w:hAnsi="Calibri Light"/>
              </w:rPr>
            </w:pPr>
            <w:r w:rsidRPr="00CF65AE">
              <w:rPr>
                <w:rFonts w:ascii="MS Gothic" w:eastAsia="MS Gothic" w:hAnsi="MS Gothic" w:hint="eastAsia"/>
              </w:rPr>
              <w:t>☒</w:t>
            </w:r>
            <w:r w:rsidRPr="00CF65AE">
              <w:rPr>
                <w:rFonts w:ascii="Calibri Light" w:hAnsi="Calibri Light"/>
              </w:rPr>
              <w:t xml:space="preserve">  Fault finding/Problem solving</w:t>
            </w: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4F917C" w14:textId="77777777" w:rsidR="006120D9" w:rsidRPr="00CF65AE" w:rsidRDefault="006120D9" w:rsidP="006120D9">
            <w:pPr>
              <w:pStyle w:val="ListParagraph"/>
              <w:ind w:left="661" w:hanging="352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Verbal Questioning/ Interview</w:t>
            </w:r>
          </w:p>
          <w:p w14:paraId="108CF53A" w14:textId="77777777" w:rsidR="006120D9" w:rsidRPr="00CF65AE" w:rsidRDefault="006120D9" w:rsidP="006120D9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Presentation</w:t>
            </w:r>
          </w:p>
          <w:p w14:paraId="0AA867DF" w14:textId="77777777" w:rsidR="006120D9" w:rsidRPr="00CF65AE" w:rsidRDefault="006120D9" w:rsidP="006120D9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</w:p>
          <w:p w14:paraId="79A59985" w14:textId="77777777" w:rsidR="006120D9" w:rsidRPr="00CF65AE" w:rsidRDefault="006120D9" w:rsidP="006120D9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Class Discussion</w:t>
            </w:r>
          </w:p>
          <w:p w14:paraId="60FF7668" w14:textId="77777777" w:rsidR="006120D9" w:rsidRPr="00CF65AE" w:rsidRDefault="006120D9" w:rsidP="006120D9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</w:p>
          <w:p w14:paraId="436E4D9F" w14:textId="77777777" w:rsidR="006120D9" w:rsidRPr="00CF65AE" w:rsidRDefault="006120D9" w:rsidP="006120D9">
            <w:pPr>
              <w:pStyle w:val="ListParagraph"/>
              <w:ind w:left="309"/>
              <w:rPr>
                <w:rFonts w:ascii="Calibri Light" w:eastAsia="Yu Gothic Light" w:hAnsi="Calibri Light"/>
                <w:sz w:val="22"/>
              </w:rPr>
            </w:pPr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eastAsia="Yu Gothic Light" w:hAnsi="Calibri Light"/>
                <w:sz w:val="22"/>
              </w:rPr>
              <w:t xml:space="preserve">  Formal Exam/Test</w:t>
            </w:r>
          </w:p>
        </w:tc>
        <w:tc>
          <w:tcPr>
            <w:tcW w:w="2518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A49E6E" w14:textId="77777777" w:rsidR="006120D9" w:rsidRPr="00CF65AE" w:rsidRDefault="006120D9" w:rsidP="006120D9">
            <w:pPr>
              <w:pStyle w:val="ListParagraph"/>
              <w:spacing w:before="120" w:after="120"/>
              <w:ind w:left="306"/>
              <w:rPr>
                <w:rFonts w:ascii="Calibri Light" w:eastAsia="Yu Gothic Light" w:hAnsi="Calibri Light"/>
                <w:sz w:val="22"/>
              </w:rPr>
            </w:pPr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eastAsia="Yu Gothic Light" w:hAnsi="Calibri Light"/>
                <w:sz w:val="22"/>
              </w:rPr>
              <w:t xml:space="preserve">  Written questions</w:t>
            </w:r>
          </w:p>
          <w:p w14:paraId="3B5EE1B7" w14:textId="77777777" w:rsidR="006120D9" w:rsidRPr="00CF65AE" w:rsidRDefault="006120D9" w:rsidP="006120D9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Essay</w:t>
            </w:r>
          </w:p>
          <w:p w14:paraId="4205F7C8" w14:textId="77777777" w:rsidR="006120D9" w:rsidRPr="00CF65AE" w:rsidRDefault="006120D9" w:rsidP="006120D9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Project</w:t>
            </w:r>
          </w:p>
          <w:p w14:paraId="79FF8660" w14:textId="77777777" w:rsidR="006120D9" w:rsidRPr="00CF65AE" w:rsidRDefault="006120D9" w:rsidP="006120D9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</w:p>
          <w:p w14:paraId="5AD2FF18" w14:textId="77777777" w:rsidR="006120D9" w:rsidRPr="00CF65AE" w:rsidRDefault="006120D9" w:rsidP="006120D9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</w:rPr>
              <w:t xml:space="preserve"> Case Study</w:t>
            </w:r>
          </w:p>
          <w:p w14:paraId="6B911D0C" w14:textId="77777777" w:rsidR="006120D9" w:rsidRPr="00CF65AE" w:rsidRDefault="006120D9" w:rsidP="006120D9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</w:p>
        </w:tc>
        <w:tc>
          <w:tcPr>
            <w:tcW w:w="3108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53B0" w14:textId="77777777" w:rsidR="006120D9" w:rsidRPr="00CF65AE" w:rsidRDefault="006120D9" w:rsidP="006120D9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Ayurvedic consultation feedback documents</w:t>
            </w:r>
          </w:p>
          <w:p w14:paraId="5BDB6A5E" w14:textId="77777777" w:rsidR="006120D9" w:rsidRPr="00CF65AE" w:rsidRDefault="006120D9" w:rsidP="006120D9">
            <w:pPr>
              <w:pStyle w:val="ListParagraph"/>
              <w:ind w:left="309"/>
              <w:rPr>
                <w:rFonts w:ascii="MS Gothic" w:eastAsia="MS Gothic" w:hAnsi="MS Gothic"/>
                <w:sz w:val="22"/>
                <w:lang w:val="en-AU"/>
              </w:rPr>
            </w:pPr>
          </w:p>
          <w:p w14:paraId="0B8C736A" w14:textId="77777777" w:rsidR="006120D9" w:rsidRPr="00CF65AE" w:rsidRDefault="006120D9" w:rsidP="006120D9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Self-Assessment</w:t>
            </w:r>
          </w:p>
          <w:p w14:paraId="26346620" w14:textId="77777777" w:rsidR="006120D9" w:rsidRPr="00CF65AE" w:rsidRDefault="006120D9" w:rsidP="006120D9">
            <w:pPr>
              <w:ind w:left="-51"/>
              <w:rPr>
                <w:rFonts w:ascii="Calibri Light" w:hAnsi="Calibri Light"/>
              </w:rPr>
            </w:pPr>
          </w:p>
        </w:tc>
      </w:tr>
      <w:tr w:rsidR="006120D9" w:rsidRPr="00D853C6" w14:paraId="4465FAB2" w14:textId="77777777">
        <w:trPr>
          <w:trHeight w:val="229"/>
        </w:trPr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572A1165" w14:textId="77777777" w:rsidR="006120D9" w:rsidRPr="00BD7D8B" w:rsidRDefault="006120D9" w:rsidP="006120D9">
            <w:pPr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eastAsia="Yu Gothic Light" w:hAnsi="Calibri Light"/>
                <w:b/>
              </w:rPr>
              <w:t xml:space="preserve">Assessment Instruments </w:t>
            </w:r>
          </w:p>
          <w:p w14:paraId="03EA2543" w14:textId="77777777" w:rsidR="006120D9" w:rsidRPr="00BD7D8B" w:rsidRDefault="006120D9" w:rsidP="006120D9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eastAsia="Yu Gothic Light" w:hAnsi="Calibri Light"/>
                <w:b/>
              </w:rPr>
              <w:t>(please list)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48A43F73" w14:textId="77777777" w:rsidR="006120D9" w:rsidRPr="00BD7D8B" w:rsidRDefault="006120D9" w:rsidP="006120D9">
            <w:pPr>
              <w:ind w:right="779"/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 xml:space="preserve">Venue and Schedule </w:t>
            </w:r>
          </w:p>
          <w:p w14:paraId="6022FCE3" w14:textId="77777777" w:rsidR="006120D9" w:rsidRPr="00BD7D8B" w:rsidRDefault="006120D9" w:rsidP="006120D9">
            <w:pPr>
              <w:ind w:right="779"/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(Location, due date, time allowed)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394C6FB3" w14:textId="77777777" w:rsidR="006120D9" w:rsidRPr="00BD7D8B" w:rsidRDefault="006120D9" w:rsidP="006120D9">
            <w:pPr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Resources and equipment required to conduct the assessment</w:t>
            </w:r>
          </w:p>
        </w:tc>
      </w:tr>
      <w:tr w:rsidR="006120D9" w:rsidRPr="00D853C6" w14:paraId="4FEDCC6F" w14:textId="77777777">
        <w:trPr>
          <w:trHeight w:val="851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74F623F" w14:textId="77777777" w:rsidR="006120D9" w:rsidRPr="00BD7D8B" w:rsidRDefault="006120D9" w:rsidP="006120D9">
            <w:pPr>
              <w:ind w:left="-51"/>
              <w:rPr>
                <w:rFonts w:ascii="Calibri Light" w:hAnsi="Calibri Light"/>
              </w:rPr>
            </w:pPr>
            <w:r w:rsidRPr="00BD7D8B">
              <w:rPr>
                <w:rFonts w:ascii="Calibri Light" w:hAnsi="Calibri Light"/>
              </w:rPr>
              <w:t xml:space="preserve">Written questions and assignments </w:t>
            </w:r>
          </w:p>
          <w:p w14:paraId="5B78CDB9" w14:textId="77777777" w:rsidR="006120D9" w:rsidRPr="00BD7D8B" w:rsidRDefault="006120D9" w:rsidP="006120D9">
            <w:pPr>
              <w:ind w:left="-51"/>
              <w:rPr>
                <w:rFonts w:ascii="Calibri Light" w:hAnsi="Calibri Light"/>
              </w:rPr>
            </w:pPr>
          </w:p>
          <w:p w14:paraId="44790CF2" w14:textId="77777777" w:rsidR="006120D9" w:rsidRPr="00BD7D8B" w:rsidRDefault="006120D9" w:rsidP="006120D9">
            <w:pPr>
              <w:ind w:left="-51"/>
              <w:rPr>
                <w:rFonts w:ascii="Calibri Light" w:hAnsi="Calibri Light"/>
              </w:rPr>
            </w:pPr>
            <w:r w:rsidRPr="00BD7D8B">
              <w:rPr>
                <w:rFonts w:ascii="Calibri Light" w:hAnsi="Calibri Light"/>
              </w:rPr>
              <w:t>Exams</w:t>
            </w:r>
          </w:p>
          <w:p w14:paraId="72F2787A" w14:textId="77777777" w:rsidR="006120D9" w:rsidRPr="00BD7D8B" w:rsidRDefault="006120D9" w:rsidP="006120D9">
            <w:pPr>
              <w:ind w:left="-51"/>
              <w:rPr>
                <w:rFonts w:ascii="Calibri Light" w:hAnsi="Calibri Light"/>
              </w:rPr>
            </w:pPr>
          </w:p>
          <w:p w14:paraId="5B04D4FB" w14:textId="77777777" w:rsidR="006120D9" w:rsidRPr="000F11A6" w:rsidRDefault="006120D9" w:rsidP="006120D9">
            <w:pPr>
              <w:ind w:left="-51"/>
              <w:rPr>
                <w:rFonts w:ascii="Calibri Light" w:hAnsi="Calibri Light"/>
                <w:b/>
                <w:color w:val="0070C0"/>
              </w:rPr>
            </w:pPr>
            <w:r w:rsidRPr="000F11A6">
              <w:rPr>
                <w:rFonts w:ascii="Calibri Light" w:hAnsi="Calibri Light"/>
                <w:b/>
              </w:rPr>
              <w:t xml:space="preserve">Observation checklist </w:t>
            </w:r>
          </w:p>
        </w:tc>
        <w:tc>
          <w:tcPr>
            <w:tcW w:w="4153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636B9A57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Online. Due date set by assessor.   </w:t>
            </w:r>
          </w:p>
          <w:p w14:paraId="320CF0CB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357E78E2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4FF04779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Online. Due date set by assessor   </w:t>
            </w:r>
          </w:p>
          <w:p w14:paraId="4FF2D0D6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  <w:color w:val="0070C0"/>
              </w:rPr>
            </w:pPr>
          </w:p>
          <w:p w14:paraId="31428074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Due date set by assessor </w:t>
            </w:r>
          </w:p>
          <w:p w14:paraId="5F46AC65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355078C2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6B356AB0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Venue: Health Institute Australasia</w:t>
            </w:r>
          </w:p>
          <w:p w14:paraId="7B4AD553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Southport / Nirvana campus</w:t>
            </w:r>
          </w:p>
          <w:p w14:paraId="00E6C6DE" w14:textId="77777777" w:rsidR="006120D9" w:rsidRPr="00BD7D8B" w:rsidRDefault="006120D9" w:rsidP="006120D9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3 x observations required during the course</w:t>
            </w:r>
          </w:p>
        </w:tc>
        <w:tc>
          <w:tcPr>
            <w:tcW w:w="31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67F3EA" w14:textId="77777777" w:rsidR="006120D9" w:rsidRPr="00BD7D8B" w:rsidRDefault="006120D9" w:rsidP="006120D9">
            <w:pPr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Computer &amp; internet access</w:t>
            </w:r>
          </w:p>
          <w:p w14:paraId="1F051381" w14:textId="77777777" w:rsidR="006120D9" w:rsidRPr="00BD7D8B" w:rsidRDefault="006120D9" w:rsidP="006120D9">
            <w:pPr>
              <w:rPr>
                <w:rFonts w:ascii="Calibri Light" w:eastAsia="Yu Gothic Light" w:hAnsi="Calibri Light"/>
              </w:rPr>
            </w:pPr>
          </w:p>
          <w:p w14:paraId="20CA0362" w14:textId="77777777" w:rsidR="006120D9" w:rsidRPr="00BD7D8B" w:rsidRDefault="006120D9" w:rsidP="006120D9">
            <w:pPr>
              <w:rPr>
                <w:rFonts w:ascii="Calibri Light" w:eastAsia="Yu Gothic Light" w:hAnsi="Calibri Light"/>
              </w:rPr>
            </w:pPr>
          </w:p>
          <w:p w14:paraId="00F09BB0" w14:textId="77777777" w:rsidR="006120D9" w:rsidRPr="00BD7D8B" w:rsidRDefault="006120D9" w:rsidP="006120D9">
            <w:pPr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Computer &amp; internet access</w:t>
            </w:r>
          </w:p>
          <w:p w14:paraId="299158F0" w14:textId="77777777" w:rsidR="006120D9" w:rsidRPr="00BD7D8B" w:rsidRDefault="006120D9" w:rsidP="006120D9">
            <w:pPr>
              <w:rPr>
                <w:rFonts w:ascii="Calibri Light" w:eastAsia="Yu Gothic Light" w:hAnsi="Calibri Light"/>
              </w:rPr>
            </w:pPr>
          </w:p>
          <w:p w14:paraId="480DAE8A" w14:textId="77777777" w:rsidR="006120D9" w:rsidRPr="00BD7D8B" w:rsidRDefault="006120D9" w:rsidP="006120D9">
            <w:pPr>
              <w:rPr>
                <w:rFonts w:ascii="Calibri Light" w:eastAsia="Yu Gothic Light" w:hAnsi="Calibri Light"/>
                <w:color w:val="0070C0"/>
              </w:rPr>
            </w:pPr>
            <w:r w:rsidRPr="00BD7D8B">
              <w:rPr>
                <w:rFonts w:ascii="Calibri Light" w:eastAsia="Yu Gothic Light" w:hAnsi="Calibri Light"/>
              </w:rPr>
              <w:t xml:space="preserve">Observation checklist </w:t>
            </w:r>
          </w:p>
        </w:tc>
      </w:tr>
      <w:tr w:rsidR="006120D9" w:rsidRPr="00D853C6" w14:paraId="1BC3B3F1" w14:textId="77777777">
        <w:trPr>
          <w:trHeight w:val="882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70C8922B" w14:textId="77777777" w:rsidR="006120D9" w:rsidRPr="00BD7D8B" w:rsidRDefault="006120D9" w:rsidP="006120D9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Target Learner(s)</w:t>
            </w:r>
          </w:p>
          <w:p w14:paraId="599C5F46" w14:textId="77777777" w:rsidR="006120D9" w:rsidRPr="00BD7D8B" w:rsidRDefault="006120D9" w:rsidP="006120D9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</w:rPr>
              <w:t>(Describe the learner cohort generally and identify special needs)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EFFF0BF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  <w:color w:val="0070C0"/>
              </w:rPr>
            </w:pPr>
            <w:r w:rsidRPr="00BD7D8B">
              <w:rPr>
                <w:rFonts w:ascii="Calibri Light" w:eastAsia="Yu Gothic Light" w:hAnsi="Calibri Light"/>
              </w:rPr>
              <w:t xml:space="preserve">No special needs </w:t>
            </w:r>
          </w:p>
        </w:tc>
      </w:tr>
      <w:tr w:rsidR="006120D9" w:rsidRPr="00D853C6" w14:paraId="42DD3D87" w14:textId="77777777">
        <w:trPr>
          <w:trHeight w:val="854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3DDAF540" w14:textId="77777777" w:rsidR="006120D9" w:rsidRPr="00BD7D8B" w:rsidRDefault="006120D9" w:rsidP="006120D9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 xml:space="preserve">Assessment Conditions </w:t>
            </w:r>
          </w:p>
          <w:p w14:paraId="13FF63C8" w14:textId="77777777" w:rsidR="006120D9" w:rsidRPr="00BD7D8B" w:rsidRDefault="006120D9" w:rsidP="006120D9">
            <w:pPr>
              <w:rPr>
                <w:rFonts w:ascii="Calibri Light" w:hAnsi="Calibri Light"/>
              </w:rPr>
            </w:pPr>
            <w:r w:rsidRPr="00BD7D8B">
              <w:rPr>
                <w:rFonts w:ascii="Calibri Light" w:hAnsi="Calibri Light"/>
              </w:rPr>
              <w:t>(from Unit of Competency)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7A3A6BA" w14:textId="77777777" w:rsidR="006120D9" w:rsidRPr="002A0533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2A0533">
              <w:rPr>
                <w:rFonts w:ascii="Calibri Light" w:eastAsia="Yu Gothic Light" w:hAnsi="Calibri Light"/>
              </w:rPr>
              <w:t xml:space="preserve">Skills must have been demonstrated in the workplace or in a simulated clinical environment that reflects workplace conditions. The following conditions must be met for this unit: </w:t>
            </w:r>
          </w:p>
          <w:p w14:paraId="6C401AD0" w14:textId="77777777" w:rsidR="006120D9" w:rsidRPr="002A0533" w:rsidRDefault="006120D9" w:rsidP="006120D9">
            <w:pPr>
              <w:numPr>
                <w:ilvl w:val="0"/>
                <w:numId w:val="18"/>
              </w:numPr>
              <w:rPr>
                <w:rFonts w:ascii="Calibri Light" w:eastAsia="Yu Gothic Light" w:hAnsi="Calibri Light"/>
              </w:rPr>
            </w:pPr>
            <w:r w:rsidRPr="002A0533">
              <w:rPr>
                <w:rFonts w:ascii="Calibri Light" w:eastAsia="Yu Gothic Light" w:hAnsi="Calibri Light"/>
              </w:rPr>
              <w:t xml:space="preserve">use of suitable facilities, equipment and resources, including: </w:t>
            </w:r>
          </w:p>
          <w:p w14:paraId="72519751" w14:textId="77777777" w:rsidR="006120D9" w:rsidRPr="002A0533" w:rsidRDefault="006120D9" w:rsidP="006120D9">
            <w:pPr>
              <w:numPr>
                <w:ilvl w:val="0"/>
                <w:numId w:val="18"/>
              </w:numPr>
              <w:rPr>
                <w:rFonts w:ascii="Calibri Light" w:eastAsia="Yu Gothic Light" w:hAnsi="Calibri Light"/>
              </w:rPr>
            </w:pPr>
            <w:r w:rsidRPr="002A0533">
              <w:rPr>
                <w:rFonts w:ascii="Calibri Light" w:eastAsia="Yu Gothic Light" w:hAnsi="Calibri Light"/>
              </w:rPr>
              <w:t>client information – health, lifestyle and nutritional record, assessment outcomes</w:t>
            </w:r>
          </w:p>
          <w:p w14:paraId="3F270513" w14:textId="77777777" w:rsidR="006120D9" w:rsidRPr="002A0533" w:rsidRDefault="006120D9" w:rsidP="006120D9">
            <w:pPr>
              <w:numPr>
                <w:ilvl w:val="0"/>
                <w:numId w:val="18"/>
              </w:numPr>
              <w:rPr>
                <w:rFonts w:ascii="Calibri Light" w:eastAsia="Yu Gothic Light" w:hAnsi="Calibri Light"/>
              </w:rPr>
            </w:pPr>
            <w:r w:rsidRPr="002A0533">
              <w:rPr>
                <w:rFonts w:ascii="Calibri Light" w:eastAsia="Yu Gothic Light" w:hAnsi="Calibri Light"/>
              </w:rPr>
              <w:t>private consultation area</w:t>
            </w:r>
          </w:p>
          <w:p w14:paraId="56FA6D1D" w14:textId="77777777" w:rsidR="006120D9" w:rsidRPr="002A0533" w:rsidRDefault="006120D9" w:rsidP="006120D9">
            <w:pPr>
              <w:numPr>
                <w:ilvl w:val="0"/>
                <w:numId w:val="18"/>
              </w:numPr>
              <w:rPr>
                <w:rFonts w:ascii="Calibri Light" w:eastAsia="Yu Gothic Light" w:hAnsi="Calibri Light"/>
              </w:rPr>
            </w:pPr>
            <w:r w:rsidRPr="002A0533">
              <w:rPr>
                <w:rFonts w:ascii="Calibri Light" w:eastAsia="Yu Gothic Light" w:hAnsi="Calibri Light"/>
              </w:rPr>
              <w:t>kitchen area and cooking equipment</w:t>
            </w:r>
          </w:p>
          <w:p w14:paraId="6038C8C0" w14:textId="77777777" w:rsidR="006120D9" w:rsidRPr="002A0533" w:rsidRDefault="006120D9" w:rsidP="006120D9">
            <w:pPr>
              <w:numPr>
                <w:ilvl w:val="0"/>
                <w:numId w:val="18"/>
              </w:numPr>
              <w:rPr>
                <w:rFonts w:ascii="Calibri Light" w:eastAsia="Yu Gothic Light" w:hAnsi="Calibri Light"/>
              </w:rPr>
            </w:pPr>
            <w:r w:rsidRPr="002A0533">
              <w:rPr>
                <w:rFonts w:ascii="Calibri Light" w:eastAsia="Yu Gothic Light" w:hAnsi="Calibri Light"/>
              </w:rPr>
              <w:t>modelling of industry operating conditions, including provision of services to the general public</w:t>
            </w:r>
          </w:p>
          <w:p w14:paraId="7D7A5812" w14:textId="77777777" w:rsidR="006120D9" w:rsidRPr="002A0533" w:rsidRDefault="006120D9" w:rsidP="006120D9">
            <w:pPr>
              <w:numPr>
                <w:ilvl w:val="0"/>
                <w:numId w:val="18"/>
              </w:numPr>
              <w:rPr>
                <w:rFonts w:ascii="Calibri Light" w:eastAsia="Yu Gothic Light" w:hAnsi="Calibri Light"/>
              </w:rPr>
            </w:pPr>
            <w:r w:rsidRPr="002A0533">
              <w:rPr>
                <w:rFonts w:ascii="Calibri Light" w:eastAsia="Yu Gothic Light" w:hAnsi="Calibri Light"/>
              </w:rPr>
              <w:t>clinic supervision by a person who meets the assessor requirements outlined below</w:t>
            </w:r>
          </w:p>
          <w:p w14:paraId="5991A113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  <w:color w:val="0070C0"/>
              </w:rPr>
            </w:pPr>
          </w:p>
        </w:tc>
      </w:tr>
      <w:tr w:rsidR="006120D9" w:rsidRPr="0060358D" w14:paraId="123F3FA0" w14:textId="77777777">
        <w:trPr>
          <w:trHeight w:val="785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3C8E45E6" w14:textId="77777777" w:rsidR="006120D9" w:rsidRPr="00BD7D8B" w:rsidRDefault="006120D9" w:rsidP="006120D9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 xml:space="preserve">Applicable industry or workplace standards , and Training Package advice </w:t>
            </w:r>
            <w:r w:rsidRPr="00BD7D8B">
              <w:rPr>
                <w:rFonts w:ascii="Calibri Light" w:hAnsi="Calibri Light"/>
              </w:rPr>
              <w:t>(if any)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91C6AF0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 </w:t>
            </w:r>
          </w:p>
        </w:tc>
      </w:tr>
      <w:tr w:rsidR="006120D9" w:rsidRPr="0060358D" w14:paraId="0662D5D2" w14:textId="77777777">
        <w:trPr>
          <w:trHeight w:val="812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1F7886B6" w14:textId="77777777" w:rsidR="006120D9" w:rsidRPr="00BD7D8B" w:rsidRDefault="006120D9" w:rsidP="006120D9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lastRenderedPageBreak/>
              <w:t>Stakeholders that any of the assessment arrangements need to be confirmed with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DD4C6B0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Students </w:t>
            </w:r>
          </w:p>
          <w:p w14:paraId="16D72E39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RTO</w:t>
            </w:r>
          </w:p>
          <w:p w14:paraId="581503EB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Trainer and Assessor </w:t>
            </w:r>
          </w:p>
          <w:p w14:paraId="39442597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</w:p>
        </w:tc>
      </w:tr>
      <w:tr w:rsidR="006120D9" w:rsidRPr="0060358D" w14:paraId="12CB7F88" w14:textId="77777777">
        <w:trPr>
          <w:trHeight w:val="882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18B1831A" w14:textId="77777777" w:rsidR="006120D9" w:rsidRPr="00BD7D8B" w:rsidRDefault="006120D9" w:rsidP="006120D9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  <w:bCs/>
              </w:rPr>
              <w:t xml:space="preserve">Special arrangements and allowable adjustments that may be made 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CFF3D8E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Flexible time frame for delivery.</w:t>
            </w:r>
          </w:p>
          <w:p w14:paraId="16E96ADF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Flexible learning environment.</w:t>
            </w:r>
          </w:p>
          <w:p w14:paraId="13B5B146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Support person for diverse learner needs.</w:t>
            </w:r>
          </w:p>
          <w:p w14:paraId="3C5E901D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Special considerations</w:t>
            </w:r>
          </w:p>
        </w:tc>
      </w:tr>
      <w:tr w:rsidR="006120D9" w:rsidRPr="0060358D" w14:paraId="4BA1865A" w14:textId="77777777">
        <w:trPr>
          <w:trHeight w:val="855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E83377" w14:textId="77777777" w:rsidR="006120D9" w:rsidRPr="00BD7D8B" w:rsidRDefault="006120D9" w:rsidP="006120D9">
            <w:pPr>
              <w:rPr>
                <w:rFonts w:ascii="Calibri Light" w:hAnsi="Calibri Light"/>
                <w:b/>
                <w:bCs/>
              </w:rPr>
            </w:pPr>
            <w:r w:rsidRPr="00BD7D8B">
              <w:rPr>
                <w:rFonts w:ascii="Calibri Light" w:hAnsi="Calibri Light"/>
                <w:b/>
                <w:bCs/>
              </w:rPr>
              <w:t>Recording and Reporting Procedures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1E0B1268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Mark the assessment items</w:t>
            </w:r>
          </w:p>
          <w:p w14:paraId="29CDDFC6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Provide feedback</w:t>
            </w:r>
          </w:p>
          <w:p w14:paraId="5A0E670D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Record the result</w:t>
            </w:r>
          </w:p>
          <w:p w14:paraId="7594396F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Issue certificate of attainment </w:t>
            </w:r>
          </w:p>
          <w:p w14:paraId="526C3DC0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Archive records</w:t>
            </w:r>
          </w:p>
          <w:p w14:paraId="1D89D448" w14:textId="77777777" w:rsidR="006120D9" w:rsidRPr="00BD7D8B" w:rsidRDefault="006120D9" w:rsidP="006120D9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Use relevant software to maintain records</w:t>
            </w:r>
          </w:p>
        </w:tc>
      </w:tr>
    </w:tbl>
    <w:p w14:paraId="0EAC0D61" w14:textId="77777777" w:rsidR="006120D9" w:rsidRPr="00221398" w:rsidRDefault="006120D9" w:rsidP="006120D9">
      <w:pPr>
        <w:rPr>
          <w:rFonts w:ascii="Times" w:hAnsi="Times"/>
          <w:b/>
          <w:bCs/>
          <w:sz w:val="32"/>
          <w:szCs w:val="32"/>
        </w:rPr>
      </w:pPr>
      <w:r w:rsidRPr="00DA3DA4">
        <w:br w:type="page"/>
      </w:r>
      <w:r w:rsidRPr="00221398">
        <w:rPr>
          <w:rFonts w:ascii="Times" w:hAnsi="Times"/>
          <w:b/>
          <w:bCs/>
          <w:sz w:val="32"/>
          <w:szCs w:val="32"/>
        </w:rPr>
        <w:lastRenderedPageBreak/>
        <w:t>Practicum – Observation</w:t>
      </w: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7"/>
        <w:gridCol w:w="7719"/>
      </w:tblGrid>
      <w:tr w:rsidR="006120D9" w:rsidRPr="00221398" w14:paraId="312C5247" w14:textId="77777777">
        <w:trPr>
          <w:cantSplit/>
          <w:trHeight w:val="510"/>
          <w:jc w:val="center"/>
        </w:trPr>
        <w:tc>
          <w:tcPr>
            <w:tcW w:w="2487" w:type="dxa"/>
            <w:shd w:val="clear" w:color="auto" w:fill="D9D9D9"/>
            <w:vAlign w:val="center"/>
          </w:tcPr>
          <w:p w14:paraId="7989FE2D" w14:textId="77777777" w:rsidR="006120D9" w:rsidRPr="00221398" w:rsidRDefault="006120D9" w:rsidP="006120D9">
            <w:pPr>
              <w:pStyle w:val="MajorTableText"/>
              <w:rPr>
                <w:rFonts w:ascii="Calibri" w:hAnsi="Calibri" w:cs="Calibri"/>
                <w:bCs/>
                <w:sz w:val="20"/>
              </w:rPr>
            </w:pPr>
            <w:r w:rsidRPr="00221398">
              <w:rPr>
                <w:rFonts w:ascii="Times" w:hAnsi="Times" w:cs="Calibri"/>
                <w:bCs/>
                <w:sz w:val="20"/>
              </w:rPr>
              <w:t>Unit</w:t>
            </w:r>
          </w:p>
        </w:tc>
        <w:tc>
          <w:tcPr>
            <w:tcW w:w="7719" w:type="dxa"/>
            <w:vAlign w:val="center"/>
          </w:tcPr>
          <w:p w14:paraId="3DE9108A" w14:textId="77777777" w:rsidR="006120D9" w:rsidRPr="00221398" w:rsidRDefault="006120D9" w:rsidP="006120D9">
            <w:pPr>
              <w:pStyle w:val="MajorTableText"/>
              <w:rPr>
                <w:rFonts w:ascii="Calibri" w:hAnsi="Calibri" w:cs="Calibri"/>
                <w:iCs/>
                <w:noProof/>
                <w:lang w:val="en-GB"/>
              </w:rPr>
            </w:pPr>
            <w:r w:rsidRPr="00100EDA">
              <w:rPr>
                <w:rFonts w:ascii="Times" w:hAnsi="Times" w:cs="Calibri"/>
                <w:b/>
                <w:iCs/>
                <w:sz w:val="20"/>
              </w:rPr>
              <w:t>HLTAYV005 Provide advice on Ayurvedic nutrition</w:t>
            </w:r>
          </w:p>
        </w:tc>
      </w:tr>
    </w:tbl>
    <w:p w14:paraId="0C5D46F6" w14:textId="77777777" w:rsidR="006120D9" w:rsidRPr="00221398" w:rsidRDefault="006120D9">
      <w:pPr>
        <w:rPr>
          <w:rFonts w:ascii="Times" w:hAnsi="Times"/>
        </w:rPr>
      </w:pPr>
      <w:bookmarkStart w:id="3" w:name="_Hlk38713499"/>
    </w:p>
    <w:p w14:paraId="717804AF" w14:textId="77777777" w:rsidR="006120D9" w:rsidRPr="00221398" w:rsidRDefault="006120D9">
      <w:pPr>
        <w:rPr>
          <w:rFonts w:ascii="Times" w:hAnsi="Times"/>
          <w:b/>
        </w:rPr>
      </w:pPr>
      <w:r w:rsidRPr="00221398">
        <w:rPr>
          <w:rFonts w:ascii="Times" w:hAnsi="Times"/>
          <w:b/>
        </w:rPr>
        <w:t xml:space="preserve">Student will be observed on at least 3 occasions over the course. </w:t>
      </w:r>
    </w:p>
    <w:p w14:paraId="2458AC0E" w14:textId="77777777" w:rsidR="006120D9" w:rsidRPr="00A56967" w:rsidRDefault="006120D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025"/>
        <w:gridCol w:w="770"/>
        <w:gridCol w:w="524"/>
        <w:gridCol w:w="770"/>
        <w:gridCol w:w="652"/>
        <w:gridCol w:w="770"/>
        <w:gridCol w:w="510"/>
      </w:tblGrid>
      <w:tr w:rsidR="006120D9" w:rsidRPr="00F04042" w14:paraId="79E665A2" w14:textId="77777777">
        <w:tc>
          <w:tcPr>
            <w:tcW w:w="5000" w:type="pct"/>
            <w:gridSpan w:val="8"/>
            <w:shd w:val="clear" w:color="auto" w:fill="737373"/>
          </w:tcPr>
          <w:p w14:paraId="78CD5FF0" w14:textId="77777777" w:rsidR="006120D9" w:rsidRPr="00F04042" w:rsidRDefault="006120D9" w:rsidP="006120D9">
            <w:pPr>
              <w:pStyle w:val="TableHeadReverse"/>
              <w:rPr>
                <w:rFonts w:ascii="Calibri" w:hAnsi="Calibri" w:cs="Calibri"/>
                <w:color w:val="D9D9D9"/>
                <w:sz w:val="24"/>
                <w:szCs w:val="22"/>
              </w:rPr>
            </w:pPr>
            <w:r w:rsidRPr="00F04042">
              <w:rPr>
                <w:rFonts w:ascii="Times" w:hAnsi="Times" w:cs="Calibri"/>
                <w:color w:val="F2F2F2"/>
                <w:sz w:val="24"/>
                <w:szCs w:val="22"/>
              </w:rPr>
              <w:t>Details of observation</w:t>
            </w:r>
          </w:p>
        </w:tc>
      </w:tr>
      <w:tr w:rsidR="006120D9" w:rsidRPr="00F04042" w14:paraId="22B4AB0B" w14:textId="77777777">
        <w:tc>
          <w:tcPr>
            <w:tcW w:w="1134" w:type="pct"/>
            <w:shd w:val="clear" w:color="auto" w:fill="D9D9D9"/>
          </w:tcPr>
          <w:p w14:paraId="16D5E3FA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RTO</w:t>
            </w:r>
          </w:p>
        </w:tc>
        <w:tc>
          <w:tcPr>
            <w:tcW w:w="3866" w:type="pct"/>
            <w:gridSpan w:val="7"/>
          </w:tcPr>
          <w:p w14:paraId="2697A57E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 xml:space="preserve">  Health Institute Australasia </w:t>
            </w:r>
          </w:p>
        </w:tc>
      </w:tr>
      <w:tr w:rsidR="006120D9" w:rsidRPr="00F04042" w14:paraId="06B3AE6A" w14:textId="77777777">
        <w:tc>
          <w:tcPr>
            <w:tcW w:w="1134" w:type="pct"/>
            <w:shd w:val="clear" w:color="auto" w:fill="D9D9D9"/>
          </w:tcPr>
          <w:p w14:paraId="0812776D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Learner name</w:t>
            </w:r>
          </w:p>
        </w:tc>
        <w:tc>
          <w:tcPr>
            <w:tcW w:w="3866" w:type="pct"/>
            <w:gridSpan w:val="7"/>
          </w:tcPr>
          <w:p w14:paraId="477C4D70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6120D9" w:rsidRPr="00F04042" w14:paraId="0C94B056" w14:textId="77777777">
        <w:tc>
          <w:tcPr>
            <w:tcW w:w="1134" w:type="pct"/>
            <w:shd w:val="clear" w:color="auto" w:fill="D9D9D9"/>
          </w:tcPr>
          <w:p w14:paraId="3636BB20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Assessor name</w:t>
            </w:r>
          </w:p>
        </w:tc>
        <w:tc>
          <w:tcPr>
            <w:tcW w:w="3866" w:type="pct"/>
            <w:gridSpan w:val="7"/>
          </w:tcPr>
          <w:p w14:paraId="6CB59151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6120D9" w:rsidRPr="00F04042" w14:paraId="4B4B0F5A" w14:textId="77777777">
        <w:tc>
          <w:tcPr>
            <w:tcW w:w="1134" w:type="pct"/>
            <w:shd w:val="clear" w:color="auto" w:fill="D9D9D9"/>
          </w:tcPr>
          <w:p w14:paraId="3F3D99E6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Competency standard</w:t>
            </w:r>
          </w:p>
        </w:tc>
        <w:tc>
          <w:tcPr>
            <w:tcW w:w="3866" w:type="pct"/>
            <w:gridSpan w:val="7"/>
          </w:tcPr>
          <w:p w14:paraId="3945F169" w14:textId="77777777" w:rsidR="006120D9" w:rsidRPr="002A0533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2A0533">
              <w:rPr>
                <w:rFonts w:ascii="Times" w:hAnsi="Times" w:cs="Calibri"/>
                <w:b/>
                <w:iCs/>
                <w:sz w:val="24"/>
              </w:rPr>
              <w:t>HLTAYV005 Provide advice on Ayurvedic nutrition</w:t>
            </w:r>
          </w:p>
        </w:tc>
      </w:tr>
      <w:tr w:rsidR="006120D9" w:rsidRPr="00F04042" w14:paraId="6A3BEED0" w14:textId="77777777">
        <w:tc>
          <w:tcPr>
            <w:tcW w:w="1134" w:type="pct"/>
            <w:shd w:val="clear" w:color="auto" w:fill="D9D9D9"/>
          </w:tcPr>
          <w:p w14:paraId="1998D11B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</w:rPr>
              <w:t>Assessment dates</w:t>
            </w:r>
          </w:p>
        </w:tc>
        <w:tc>
          <w:tcPr>
            <w:tcW w:w="3866" w:type="pct"/>
            <w:gridSpan w:val="7"/>
          </w:tcPr>
          <w:p w14:paraId="169AB162" w14:textId="77777777" w:rsidR="00A548A2" w:rsidRPr="000A2DC3" w:rsidRDefault="00A548A2" w:rsidP="00A548A2">
            <w:pPr>
              <w:pStyle w:val="TableText"/>
              <w:spacing w:before="80" w:after="80"/>
              <w:rPr>
                <w:rFonts w:ascii="Times" w:hAnsi="Times" w:cs="Calibri"/>
                <w:b/>
                <w:bCs/>
                <w:color w:val="000000"/>
                <w:sz w:val="24"/>
              </w:rPr>
            </w:pPr>
            <w:r w:rsidRPr="000A2DC3">
              <w:rPr>
                <w:rFonts w:ascii="Times" w:hAnsi="Times" w:cs="Calibri"/>
                <w:b/>
                <w:bCs/>
                <w:color w:val="000000"/>
                <w:sz w:val="24"/>
              </w:rPr>
              <w:t xml:space="preserve">1. </w:t>
            </w:r>
          </w:p>
          <w:p w14:paraId="4793B566" w14:textId="77777777" w:rsidR="00A548A2" w:rsidRPr="000A2DC3" w:rsidRDefault="00A548A2" w:rsidP="00A548A2">
            <w:pPr>
              <w:pStyle w:val="TableText"/>
              <w:spacing w:before="80" w:after="80"/>
              <w:rPr>
                <w:rFonts w:ascii="Times" w:hAnsi="Times" w:cs="Calibri"/>
                <w:b/>
                <w:bCs/>
                <w:color w:val="000000"/>
                <w:sz w:val="24"/>
              </w:rPr>
            </w:pPr>
            <w:r w:rsidRPr="000A2DC3">
              <w:rPr>
                <w:rFonts w:ascii="Times" w:hAnsi="Times" w:cs="Calibri"/>
                <w:b/>
                <w:bCs/>
                <w:color w:val="000000"/>
                <w:sz w:val="24"/>
              </w:rPr>
              <w:t xml:space="preserve">2. </w:t>
            </w:r>
          </w:p>
          <w:p w14:paraId="08A2D7C2" w14:textId="77777777" w:rsidR="006120D9" w:rsidRPr="00F04042" w:rsidRDefault="00A548A2" w:rsidP="00A548A2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0A2DC3">
              <w:rPr>
                <w:rFonts w:ascii="Times" w:hAnsi="Times" w:cs="Calibri"/>
                <w:b/>
                <w:bCs/>
                <w:color w:val="000000"/>
                <w:sz w:val="24"/>
              </w:rPr>
              <w:t xml:space="preserve">3. </w:t>
            </w:r>
          </w:p>
        </w:tc>
      </w:tr>
      <w:tr w:rsidR="006120D9" w:rsidRPr="00F04042" w14:paraId="6C5935E0" w14:textId="77777777">
        <w:tc>
          <w:tcPr>
            <w:tcW w:w="1134" w:type="pct"/>
            <w:shd w:val="clear" w:color="auto" w:fill="D9D9D9"/>
          </w:tcPr>
          <w:p w14:paraId="18458A64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Task/procedure observed</w:t>
            </w:r>
          </w:p>
        </w:tc>
        <w:tc>
          <w:tcPr>
            <w:tcW w:w="3866" w:type="pct"/>
            <w:gridSpan w:val="7"/>
          </w:tcPr>
          <w:p w14:paraId="3EDAD63A" w14:textId="77777777" w:rsidR="006120D9" w:rsidRPr="002A0533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2A0533">
              <w:rPr>
                <w:rFonts w:ascii="Times" w:hAnsi="Times" w:cs="Calibri"/>
                <w:iCs/>
                <w:color w:val="000000"/>
                <w:sz w:val="24"/>
                <w:lang w:val="en-AU"/>
              </w:rPr>
              <w:t>Provide advice on Ayurvedic nutrition</w:t>
            </w:r>
          </w:p>
        </w:tc>
      </w:tr>
      <w:tr w:rsidR="006120D9" w:rsidRPr="00F04042" w14:paraId="5BBCC096" w14:textId="77777777">
        <w:tc>
          <w:tcPr>
            <w:tcW w:w="5000" w:type="pct"/>
            <w:gridSpan w:val="8"/>
            <w:shd w:val="clear" w:color="auto" w:fill="737373"/>
          </w:tcPr>
          <w:p w14:paraId="3574C52B" w14:textId="77777777" w:rsidR="006120D9" w:rsidRPr="00F04042" w:rsidRDefault="006120D9" w:rsidP="006120D9">
            <w:pPr>
              <w:pStyle w:val="TableHeadReverse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sz w:val="24"/>
                <w:szCs w:val="22"/>
              </w:rPr>
              <w:t>Observation checklist</w:t>
            </w:r>
          </w:p>
        </w:tc>
      </w:tr>
      <w:tr w:rsidR="006120D9" w:rsidRPr="00F04042" w14:paraId="4A4350C0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73351CA5" w14:textId="77777777" w:rsidR="006120D9" w:rsidRPr="00F04042" w:rsidRDefault="006120D9" w:rsidP="006120D9">
            <w:pPr>
              <w:pStyle w:val="TableText"/>
              <w:tabs>
                <w:tab w:val="left" w:pos="1866"/>
              </w:tabs>
              <w:spacing w:before="80" w:after="8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</w:rPr>
              <w:t>Did the learner:</w:t>
            </w:r>
            <w:r w:rsidRPr="00F04042">
              <w:rPr>
                <w:rFonts w:ascii="Times" w:hAnsi="Times" w:cs="Calibri"/>
                <w:b/>
                <w:color w:val="000000"/>
                <w:sz w:val="24"/>
              </w:rPr>
              <w:tab/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D9D9D9"/>
          </w:tcPr>
          <w:p w14:paraId="5798E432" w14:textId="77777777" w:rsidR="006120D9" w:rsidRPr="00F04042" w:rsidRDefault="006120D9" w:rsidP="006120D9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1.Yes</w:t>
            </w:r>
          </w:p>
        </w:tc>
        <w:tc>
          <w:tcPr>
            <w:tcW w:w="297" w:type="pct"/>
            <w:tcBorders>
              <w:right w:val="single" w:sz="18" w:space="0" w:color="auto"/>
            </w:tcBorders>
            <w:shd w:val="clear" w:color="auto" w:fill="D9D9D9"/>
          </w:tcPr>
          <w:p w14:paraId="1F772E8E" w14:textId="77777777" w:rsidR="006120D9" w:rsidRPr="00F04042" w:rsidRDefault="006120D9" w:rsidP="006120D9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No</w:t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D9D9D9"/>
          </w:tcPr>
          <w:p w14:paraId="3A41AFA4" w14:textId="77777777" w:rsidR="006120D9" w:rsidRPr="00F04042" w:rsidRDefault="006120D9" w:rsidP="006120D9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2.Yes</w:t>
            </w:r>
          </w:p>
        </w:tc>
        <w:tc>
          <w:tcPr>
            <w:tcW w:w="367" w:type="pct"/>
            <w:tcBorders>
              <w:right w:val="single" w:sz="18" w:space="0" w:color="auto"/>
            </w:tcBorders>
            <w:shd w:val="clear" w:color="auto" w:fill="D9D9D9"/>
          </w:tcPr>
          <w:p w14:paraId="04FBE6F2" w14:textId="77777777" w:rsidR="006120D9" w:rsidRPr="00F04042" w:rsidRDefault="006120D9" w:rsidP="006120D9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No</w:t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D9D9D9"/>
          </w:tcPr>
          <w:p w14:paraId="4ED78683" w14:textId="77777777" w:rsidR="006120D9" w:rsidRPr="00F04042" w:rsidRDefault="006120D9" w:rsidP="006120D9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3.Yes</w:t>
            </w:r>
          </w:p>
        </w:tc>
        <w:tc>
          <w:tcPr>
            <w:tcW w:w="282" w:type="pct"/>
            <w:tcBorders>
              <w:right w:val="single" w:sz="18" w:space="0" w:color="auto"/>
            </w:tcBorders>
            <w:shd w:val="clear" w:color="auto" w:fill="D9D9D9"/>
          </w:tcPr>
          <w:p w14:paraId="3D503D10" w14:textId="77777777" w:rsidR="006120D9" w:rsidRPr="00F04042" w:rsidRDefault="006120D9" w:rsidP="006120D9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No</w:t>
            </w:r>
          </w:p>
        </w:tc>
      </w:tr>
      <w:tr w:rsidR="006120D9" w:rsidRPr="00F04042" w14:paraId="420EE3B0" w14:textId="77777777" w:rsidTr="001135E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137DA999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2A0533">
              <w:rPr>
                <w:rFonts w:ascii="Times" w:hAnsi="Times" w:cs="Calibri"/>
                <w:color w:val="000000"/>
                <w:sz w:val="24"/>
                <w:lang w:val="en-AU"/>
              </w:rPr>
              <w:t>1. Develop nutritional recommendations</w:t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auto"/>
          </w:tcPr>
          <w:p w14:paraId="56E00FDF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6CCDCE2D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auto"/>
          </w:tcPr>
          <w:p w14:paraId="2E6B9154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6FB31C74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auto"/>
          </w:tcPr>
          <w:p w14:paraId="45577F48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48BAD1C9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6120D9" w:rsidRPr="00F04042" w14:paraId="4F8D1294" w14:textId="77777777" w:rsidTr="001135E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50419E58" w14:textId="77777777" w:rsidR="006120D9" w:rsidRPr="00F04042" w:rsidRDefault="006120D9" w:rsidP="006120D9">
            <w:pPr>
              <w:pStyle w:val="BodyText"/>
              <w:rPr>
                <w:rFonts w:ascii="Calibri" w:hAnsi="Calibri" w:cs="Calibri"/>
                <w:color w:val="000000"/>
              </w:rPr>
            </w:pPr>
            <w:r w:rsidRPr="00403988">
              <w:t>2. Offer Ayurvedic nutritional recommendations</w:t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auto"/>
          </w:tcPr>
          <w:p w14:paraId="006473C8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28BA8305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auto"/>
          </w:tcPr>
          <w:p w14:paraId="1641159C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59E6CBC6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auto"/>
          </w:tcPr>
          <w:p w14:paraId="06245D6D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3C20C0B1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6120D9" w:rsidRPr="00F04042" w14:paraId="5E5E41E1" w14:textId="77777777" w:rsidTr="001135E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720E8E28" w14:textId="77777777" w:rsidR="006120D9" w:rsidRPr="00F04042" w:rsidRDefault="006120D9" w:rsidP="006120D9">
            <w:pPr>
              <w:pStyle w:val="BodyText"/>
              <w:rPr>
                <w:rFonts w:ascii="Calibri" w:hAnsi="Calibri" w:cs="Calibri"/>
                <w:color w:val="000000"/>
              </w:rPr>
            </w:pPr>
            <w:r w:rsidRPr="00403988">
              <w:t>3. Follow up nutritional advice</w:t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auto"/>
          </w:tcPr>
          <w:p w14:paraId="33707EEE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7DC24799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auto"/>
          </w:tcPr>
          <w:p w14:paraId="2141C24D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72C7D86A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auto"/>
          </w:tcPr>
          <w:p w14:paraId="77C64F8B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0DE67D36" w14:textId="77777777" w:rsidR="006120D9" w:rsidRPr="00F04042" w:rsidRDefault="006120D9" w:rsidP="006120D9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</w:tbl>
    <w:p w14:paraId="61123698" w14:textId="77777777" w:rsidR="006120D9" w:rsidRPr="00A56967" w:rsidRDefault="006120D9">
      <w:pPr>
        <w:rPr>
          <w:b/>
        </w:rPr>
      </w:pPr>
    </w:p>
    <w:p w14:paraId="12C5479A" w14:textId="77777777" w:rsidR="006120D9" w:rsidRPr="00A56967" w:rsidRDefault="006120D9">
      <w:pPr>
        <w:rPr>
          <w:b/>
        </w:rPr>
      </w:pPr>
    </w:p>
    <w:bookmarkEnd w:id="3"/>
    <w:p w14:paraId="3558A561" w14:textId="77777777" w:rsidR="006120D9" w:rsidRPr="007076B3" w:rsidRDefault="006120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594"/>
      </w:tblGrid>
      <w:tr w:rsidR="006120D9" w:rsidRPr="007076B3" w14:paraId="72A3E601" w14:textId="77777777">
        <w:tc>
          <w:tcPr>
            <w:tcW w:w="5000" w:type="pct"/>
            <w:gridSpan w:val="2"/>
            <w:shd w:val="clear" w:color="auto" w:fill="404040"/>
          </w:tcPr>
          <w:p w14:paraId="24CD4A30" w14:textId="77777777" w:rsidR="006120D9" w:rsidRPr="007076B3" w:rsidRDefault="006120D9" w:rsidP="006120D9">
            <w:pPr>
              <w:pStyle w:val="TableHeadReverse"/>
              <w:spacing w:line="240" w:lineRule="auto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7076B3">
              <w:rPr>
                <w:rFonts w:ascii="Times" w:hAnsi="Times"/>
              </w:rPr>
              <w:br w:type="page"/>
            </w:r>
            <w:r w:rsidRPr="007076B3">
              <w:rPr>
                <w:rFonts w:ascii="Times" w:hAnsi="Times" w:cs="Calibri"/>
                <w:b w:val="0"/>
                <w:szCs w:val="22"/>
              </w:rPr>
              <w:t>Results</w:t>
            </w:r>
          </w:p>
        </w:tc>
      </w:tr>
      <w:tr w:rsidR="006120D9" w:rsidRPr="007076B3" w14:paraId="4A5DD230" w14:textId="77777777">
        <w:tc>
          <w:tcPr>
            <w:tcW w:w="1362" w:type="pct"/>
            <w:shd w:val="clear" w:color="auto" w:fill="D9D9D9"/>
          </w:tcPr>
          <w:p w14:paraId="14BBBB03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Overall performance</w:t>
            </w:r>
          </w:p>
        </w:tc>
        <w:tc>
          <w:tcPr>
            <w:tcW w:w="3638" w:type="pct"/>
          </w:tcPr>
          <w:p w14:paraId="0102254E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1135E7">
              <w:rPr>
                <w:rFonts w:ascii="Times" w:hAnsi="Times" w:cs="Calibri"/>
                <w:color w:val="000000"/>
                <w:sz w:val="20"/>
              </w:rPr>
              <w:sym w:font="Wingdings" w:char="F072"/>
            </w:r>
            <w:r w:rsidRPr="001135E7">
              <w:rPr>
                <w:rFonts w:ascii="Times" w:hAnsi="Times" w:cs="Calibri"/>
                <w:color w:val="000000"/>
                <w:sz w:val="20"/>
              </w:rPr>
              <w:t xml:space="preserve">  Satisfactory</w:t>
            </w:r>
            <w:r w:rsidRPr="007076B3">
              <w:rPr>
                <w:rFonts w:ascii="Times" w:hAnsi="Times" w:cs="Calibri"/>
                <w:color w:val="000000"/>
                <w:sz w:val="20"/>
              </w:rPr>
              <w:t xml:space="preserve">           </w:t>
            </w:r>
            <w:r w:rsidRPr="007076B3">
              <w:rPr>
                <w:rFonts w:ascii="Times" w:hAnsi="Times" w:cs="Calibri"/>
                <w:color w:val="000000"/>
                <w:sz w:val="20"/>
              </w:rPr>
              <w:sym w:font="Wingdings" w:char="F072"/>
            </w:r>
            <w:r w:rsidRPr="007076B3">
              <w:rPr>
                <w:rFonts w:ascii="Times" w:hAnsi="Times" w:cs="Calibri"/>
                <w:color w:val="000000"/>
                <w:sz w:val="20"/>
              </w:rPr>
              <w:t xml:space="preserve">  Not Yet Satisfactory          </w:t>
            </w:r>
          </w:p>
        </w:tc>
      </w:tr>
      <w:tr w:rsidR="006120D9" w:rsidRPr="007076B3" w14:paraId="45A087F2" w14:textId="77777777">
        <w:tc>
          <w:tcPr>
            <w:tcW w:w="1362" w:type="pct"/>
            <w:shd w:val="clear" w:color="auto" w:fill="D9D9D9"/>
          </w:tcPr>
          <w:p w14:paraId="0C5565C4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Feedback to student</w:t>
            </w:r>
          </w:p>
        </w:tc>
        <w:tc>
          <w:tcPr>
            <w:tcW w:w="3638" w:type="pct"/>
          </w:tcPr>
          <w:p w14:paraId="432DC57A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4DFDB8C7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19A693DF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268382DE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1E40429C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22482AD9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120D9" w:rsidRPr="007076B3" w14:paraId="6D3B5C0B" w14:textId="77777777">
        <w:tc>
          <w:tcPr>
            <w:tcW w:w="1362" w:type="pct"/>
            <w:shd w:val="clear" w:color="auto" w:fill="D9D9D9"/>
          </w:tcPr>
          <w:p w14:paraId="3A8C22D6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Assessor signature</w:t>
            </w:r>
          </w:p>
        </w:tc>
        <w:tc>
          <w:tcPr>
            <w:tcW w:w="3638" w:type="pct"/>
          </w:tcPr>
          <w:p w14:paraId="2D213001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120D9" w:rsidRPr="007076B3" w14:paraId="5BADA5F1" w14:textId="77777777">
        <w:tc>
          <w:tcPr>
            <w:tcW w:w="1362" w:type="pct"/>
            <w:shd w:val="clear" w:color="auto" w:fill="D9D9D9"/>
          </w:tcPr>
          <w:p w14:paraId="19470F5B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Student signature:</w:t>
            </w:r>
          </w:p>
        </w:tc>
        <w:tc>
          <w:tcPr>
            <w:tcW w:w="3638" w:type="pct"/>
          </w:tcPr>
          <w:p w14:paraId="5624C530" w14:textId="77777777" w:rsidR="006120D9" w:rsidRPr="007076B3" w:rsidRDefault="006120D9" w:rsidP="006120D9">
            <w:pPr>
              <w:pStyle w:val="TableText"/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2FC3F0C8" w14:textId="77777777" w:rsidR="006120D9" w:rsidRPr="00AA10B4" w:rsidRDefault="006120D9" w:rsidP="00612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48"/>
      </w:pPr>
    </w:p>
    <w:p w14:paraId="0AF90785" w14:textId="77777777" w:rsidR="006120D9" w:rsidRPr="00DA3DA4" w:rsidRDefault="006120D9" w:rsidP="006120D9">
      <w:pPr>
        <w:jc w:val="right"/>
      </w:pPr>
    </w:p>
    <w:sectPr w:rsidR="006120D9" w:rsidRPr="00DA3DA4" w:rsidSect="006120D9">
      <w:headerReference w:type="default" r:id="rId7"/>
      <w:footerReference w:type="even" r:id="rId8"/>
      <w:footerReference w:type="default" r:id="rId9"/>
      <w:pgSz w:w="11908" w:h="16833"/>
      <w:pgMar w:top="1276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6BBB" w14:textId="77777777" w:rsidR="00DD6186" w:rsidRDefault="00DD6186" w:rsidP="006120D9">
      <w:r>
        <w:separator/>
      </w:r>
    </w:p>
  </w:endnote>
  <w:endnote w:type="continuationSeparator" w:id="0">
    <w:p w14:paraId="0BA7D67D" w14:textId="77777777" w:rsidR="00DD6186" w:rsidRDefault="00DD6186" w:rsidP="0061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395" w14:textId="77777777" w:rsidR="006120D9" w:rsidRDefault="006120D9" w:rsidP="006120D9">
    <w:pPr>
      <w:pStyle w:val="Footer"/>
      <w:framePr w:w="0"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AEC02" w14:textId="77777777" w:rsidR="006120D9" w:rsidRDefault="006120D9" w:rsidP="006120D9">
    <w:pPr>
      <w:pStyle w:val="Footer"/>
      <w:framePr w:wrap="aroun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CCA1" w14:textId="77777777" w:rsidR="006120D9" w:rsidRDefault="006120D9" w:rsidP="006120D9">
    <w:pPr>
      <w:pStyle w:val="Footer"/>
      <w:framePr w:w="0"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0C0E16" w14:textId="6403033F" w:rsidR="006120D9" w:rsidRPr="003B6153" w:rsidRDefault="006120D9" w:rsidP="006120D9">
    <w:pPr>
      <w:framePr w:w="9757" w:wrap="around" w:vAnchor="text" w:hAnchor="page" w:x="1419" w:y="-306" w:anchorLock="1"/>
      <w:rPr>
        <w:rFonts w:ascii="Times" w:hAnsi="Times"/>
        <w:color w:val="808080"/>
        <w:sz w:val="20"/>
      </w:rPr>
    </w:pPr>
    <w:r w:rsidRPr="003B6153">
      <w:rPr>
        <w:rFonts w:ascii="Times" w:hAnsi="Times"/>
        <w:color w:val="808080"/>
        <w:sz w:val="20"/>
      </w:rPr>
      <w:t xml:space="preserve">© Health Institute </w:t>
    </w:r>
    <w:proofErr w:type="gramStart"/>
    <w:r w:rsidRPr="003B6153">
      <w:rPr>
        <w:rFonts w:ascii="Times" w:hAnsi="Times"/>
        <w:color w:val="808080"/>
        <w:sz w:val="20"/>
      </w:rPr>
      <w:t>Australasia  202</w:t>
    </w:r>
    <w:r w:rsidR="00772228">
      <w:rPr>
        <w:rFonts w:ascii="Times" w:hAnsi="Times"/>
        <w:color w:val="808080"/>
        <w:sz w:val="20"/>
      </w:rPr>
      <w:t>2</w:t>
    </w:r>
    <w:proofErr w:type="gramEnd"/>
    <w:r w:rsidRPr="003B6153">
      <w:rPr>
        <w:rFonts w:ascii="Times" w:hAnsi="Times"/>
        <w:color w:val="808080"/>
        <w:sz w:val="20"/>
      </w:rPr>
      <w:t xml:space="preserve">      V</w:t>
    </w:r>
    <w:r w:rsidR="00772228">
      <w:rPr>
        <w:rFonts w:ascii="Times" w:hAnsi="Times"/>
        <w:color w:val="808080"/>
        <w:sz w:val="20"/>
      </w:rPr>
      <w:t>3</w:t>
    </w:r>
    <w:r w:rsidRPr="003B6153">
      <w:rPr>
        <w:rFonts w:ascii="Times" w:hAnsi="Times"/>
        <w:color w:val="808080"/>
        <w:sz w:val="20"/>
      </w:rPr>
      <w:t xml:space="preserve"> </w:t>
    </w:r>
  </w:p>
  <w:p w14:paraId="7D853469" w14:textId="77777777" w:rsidR="006120D9" w:rsidRPr="003B6153" w:rsidRDefault="006120D9" w:rsidP="006120D9">
    <w:pPr>
      <w:framePr w:w="9757" w:wrap="around" w:vAnchor="text" w:hAnchor="page" w:x="1419" w:y="-306" w:anchorLock="1"/>
      <w:rPr>
        <w:rFonts w:ascii="Times" w:hAnsi="Times"/>
        <w:color w:val="808080"/>
        <w:sz w:val="20"/>
      </w:rPr>
    </w:pPr>
    <w:r w:rsidRPr="003B6153">
      <w:rPr>
        <w:rFonts w:ascii="Times" w:hAnsi="Times"/>
        <w:color w:val="808080"/>
        <w:sz w:val="20"/>
      </w:rPr>
      <w:t xml:space="preserve"> HLT52615 - Diploma of Ayurvedic Lifestyle Consultation - RTO No. 45524.   CRICOS Registered No. 03791F</w:t>
    </w:r>
  </w:p>
  <w:p w14:paraId="7A3898DA" w14:textId="77777777" w:rsidR="006120D9" w:rsidRDefault="006120D9" w:rsidP="006120D9">
    <w:pPr>
      <w:pStyle w:val="Footer"/>
      <w:framePr w:w="9757" w:wrap="around" w:y="-306"/>
      <w:pBdr>
        <w:top w:val="none" w:sz="0" w:space="0" w:color="auto"/>
      </w:pBdr>
    </w:pPr>
  </w:p>
  <w:p w14:paraId="684CD502" w14:textId="77777777" w:rsidR="006120D9" w:rsidRDefault="006120D9" w:rsidP="006120D9">
    <w:pPr>
      <w:pStyle w:val="Footer"/>
      <w:framePr w:w="9757" w:wrap="around" w:y="-306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D738" w14:textId="77777777" w:rsidR="00DD6186" w:rsidRDefault="00DD6186" w:rsidP="006120D9">
      <w:r>
        <w:separator/>
      </w:r>
    </w:p>
  </w:footnote>
  <w:footnote w:type="continuationSeparator" w:id="0">
    <w:p w14:paraId="0DD732AC" w14:textId="77777777" w:rsidR="00DD6186" w:rsidRDefault="00DD6186" w:rsidP="0061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E304" w14:textId="77777777" w:rsidR="006120D9" w:rsidRPr="002D2AF8" w:rsidRDefault="006120D9" w:rsidP="006120D9">
    <w:pPr>
      <w:pStyle w:val="Header"/>
      <w:framePr w:wrap="around"/>
    </w:pPr>
    <w:r w:rsidRPr="008E1BA3">
      <w:rPr>
        <w:b/>
        <w:lang w:val="en-AU"/>
      </w:rPr>
      <w:t xml:space="preserve">HLTAYV005 Provide advice on Ayurvedic nutrition </w:t>
    </w:r>
    <w:r>
      <w:t xml:space="preserve">- </w:t>
    </w:r>
    <w:r w:rsidRPr="00B65AF2">
      <w:rPr>
        <w:b/>
      </w:rPr>
      <w:t>ASSESSMENT</w:t>
    </w:r>
    <w:r>
      <w:tab/>
      <w:t>Health Institute Australasia</w:t>
    </w:r>
  </w:p>
  <w:p w14:paraId="0B1803C5" w14:textId="77777777" w:rsidR="006120D9" w:rsidRDefault="006120D9" w:rsidP="006120D9">
    <w:pPr>
      <w:pStyle w:val="Header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6C7"/>
    <w:multiLevelType w:val="hybridMultilevel"/>
    <w:tmpl w:val="27A40A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9" w15:restartNumberingAfterBreak="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A7F42"/>
    <w:multiLevelType w:val="hybridMultilevel"/>
    <w:tmpl w:val="90D813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1B50"/>
    <w:multiLevelType w:val="hybridMultilevel"/>
    <w:tmpl w:val="0C2EC086"/>
    <w:lvl w:ilvl="0" w:tplc="00010409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51C00B3F"/>
    <w:multiLevelType w:val="hybridMultilevel"/>
    <w:tmpl w:val="4148E8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6652"/>
    <w:multiLevelType w:val="hybridMultilevel"/>
    <w:tmpl w:val="2CDEBC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71FB4"/>
    <w:multiLevelType w:val="singleLevel"/>
    <w:tmpl w:val="29F272F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6" w15:restartNumberingAfterBreak="0">
    <w:nsid w:val="74CA36FE"/>
    <w:multiLevelType w:val="hybridMultilevel"/>
    <w:tmpl w:val="DB284D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 w16cid:durableId="1020814617">
    <w:abstractNumId w:val="4"/>
  </w:num>
  <w:num w:numId="2" w16cid:durableId="1249272639">
    <w:abstractNumId w:val="3"/>
  </w:num>
  <w:num w:numId="3" w16cid:durableId="716902658">
    <w:abstractNumId w:val="2"/>
  </w:num>
  <w:num w:numId="4" w16cid:durableId="559631897">
    <w:abstractNumId w:val="1"/>
  </w:num>
  <w:num w:numId="5" w16cid:durableId="1646426744">
    <w:abstractNumId w:val="0"/>
  </w:num>
  <w:num w:numId="6" w16cid:durableId="795567795">
    <w:abstractNumId w:val="17"/>
  </w:num>
  <w:num w:numId="7" w16cid:durableId="983394766">
    <w:abstractNumId w:val="9"/>
  </w:num>
  <w:num w:numId="8" w16cid:durableId="1555503033">
    <w:abstractNumId w:val="18"/>
  </w:num>
  <w:num w:numId="9" w16cid:durableId="1150441637">
    <w:abstractNumId w:val="6"/>
  </w:num>
  <w:num w:numId="10" w16cid:durableId="2020623270">
    <w:abstractNumId w:val="12"/>
  </w:num>
  <w:num w:numId="11" w16cid:durableId="2013989803">
    <w:abstractNumId w:val="8"/>
  </w:num>
  <w:num w:numId="12" w16cid:durableId="1415132202">
    <w:abstractNumId w:val="5"/>
  </w:num>
  <w:num w:numId="13" w16cid:durableId="2143494777">
    <w:abstractNumId w:val="15"/>
  </w:num>
  <w:num w:numId="14" w16cid:durableId="631908423">
    <w:abstractNumId w:val="7"/>
  </w:num>
  <w:num w:numId="15" w16cid:durableId="1914194001">
    <w:abstractNumId w:val="13"/>
  </w:num>
  <w:num w:numId="16" w16cid:durableId="362362411">
    <w:abstractNumId w:val="10"/>
  </w:num>
  <w:num w:numId="17" w16cid:durableId="1274022816">
    <w:abstractNumId w:val="16"/>
  </w:num>
  <w:num w:numId="18" w16cid:durableId="763112323">
    <w:abstractNumId w:val="11"/>
  </w:num>
  <w:num w:numId="19" w16cid:durableId="17567845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FB"/>
    <w:rsid w:val="00045AD1"/>
    <w:rsid w:val="001135E7"/>
    <w:rsid w:val="00171E8F"/>
    <w:rsid w:val="001974E8"/>
    <w:rsid w:val="00367A8E"/>
    <w:rsid w:val="003B2AC6"/>
    <w:rsid w:val="006120D9"/>
    <w:rsid w:val="00632F59"/>
    <w:rsid w:val="006857EC"/>
    <w:rsid w:val="00772228"/>
    <w:rsid w:val="00790AD6"/>
    <w:rsid w:val="00A43C0A"/>
    <w:rsid w:val="00A548A2"/>
    <w:rsid w:val="00C52E49"/>
    <w:rsid w:val="00CE2732"/>
    <w:rsid w:val="00DD6186"/>
    <w:rsid w:val="00E21166"/>
    <w:rsid w:val="00EA59A4"/>
    <w:rsid w:val="00F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2C866"/>
  <w15:chartTrackingRefBased/>
  <w15:docId w15:val="{608DFC0A-2217-D74F-BD03-4A0BEED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33"/>
    <w:pPr>
      <w:keepNext/>
      <w:keepLines/>
    </w:pPr>
    <w:rPr>
      <w:rFonts w:ascii="Courier New" w:eastAsia="Times New Roman" w:hAnsi="Courier New"/>
      <w:sz w:val="22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F027FB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F027FB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F027FB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F027FB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F027FB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F027FB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F027F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027F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027F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27FB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F027FB"/>
    <w:pPr>
      <w:keepNext w:val="0"/>
      <w:spacing w:before="120" w:after="120"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link w:val="BodyText"/>
    <w:rsid w:val="00F027FB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SpecialBold">
    <w:name w:val="Special Bold"/>
    <w:rsid w:val="00F027FB"/>
    <w:rPr>
      <w:b/>
      <w:spacing w:val="0"/>
    </w:rPr>
  </w:style>
  <w:style w:type="character" w:styleId="Emphasis">
    <w:name w:val="Emphasis"/>
    <w:qFormat/>
    <w:rsid w:val="00F027FB"/>
    <w:rPr>
      <w:i/>
    </w:rPr>
  </w:style>
  <w:style w:type="paragraph" w:customStyle="1" w:styleId="SuperHeading">
    <w:name w:val="SuperHeading"/>
    <w:basedOn w:val="Normal"/>
    <w:rsid w:val="00F027FB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F027FB"/>
    <w:pPr>
      <w:widowControl w:val="0"/>
    </w:pPr>
    <w:rPr>
      <w:rFonts w:ascii="Times New Roman" w:eastAsia="Times New Roman" w:hAnsi="Times New Roman"/>
      <w:noProof/>
      <w:sz w:val="2"/>
      <w:lang w:eastAsia="en-US"/>
    </w:rPr>
  </w:style>
  <w:style w:type="paragraph" w:styleId="ListContinue">
    <w:name w:val="List Continue"/>
    <w:basedOn w:val="List"/>
    <w:rsid w:val="00F027FB"/>
    <w:pPr>
      <w:ind w:firstLine="0"/>
    </w:pPr>
  </w:style>
  <w:style w:type="character" w:customStyle="1" w:styleId="Heading2Char">
    <w:name w:val="Heading 2 Char"/>
    <w:link w:val="Heading2"/>
    <w:rsid w:val="00F027FB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link w:val="Heading3"/>
    <w:rsid w:val="00F027FB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link w:val="Heading4"/>
    <w:rsid w:val="00F027FB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link w:val="Heading5"/>
    <w:rsid w:val="00F027FB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F027FB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link w:val="Heading7"/>
    <w:rsid w:val="00F027FB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link w:val="Heading8"/>
    <w:rsid w:val="00F027FB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link w:val="Heading9"/>
    <w:rsid w:val="00F027FB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F027FB"/>
    <w:pPr>
      <w:keepNext/>
    </w:pPr>
    <w:rPr>
      <w:rFonts w:ascii="Times New Roman" w:eastAsia="Times New Roman" w:hAnsi="Times New Roman"/>
      <w:b/>
      <w:sz w:val="24"/>
      <w:lang w:eastAsia="en-US"/>
    </w:rPr>
  </w:style>
  <w:style w:type="paragraph" w:styleId="TOC3">
    <w:name w:val="toc 3"/>
    <w:basedOn w:val="TOCBase"/>
    <w:next w:val="Normal"/>
    <w:semiHidden/>
    <w:rsid w:val="00F027FB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F027FB"/>
    <w:rPr>
      <w:rFonts w:ascii="Garamond" w:eastAsia="Times New Roman" w:hAnsi="Garamond"/>
      <w:noProof/>
      <w:lang w:eastAsia="en-US"/>
    </w:rPr>
  </w:style>
  <w:style w:type="paragraph" w:styleId="TOC2">
    <w:name w:val="toc 2"/>
    <w:basedOn w:val="TOCBase"/>
    <w:next w:val="Normal"/>
    <w:rsid w:val="00F027FB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F027FB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F027FB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link w:val="Footer"/>
    <w:rsid w:val="00F027FB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F027FB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link w:val="Title"/>
    <w:rsid w:val="00F027FB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F027FB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F027FB"/>
    <w:pPr>
      <w:tabs>
        <w:tab w:val="left" w:pos="340"/>
      </w:tabs>
      <w:spacing w:before="60" w:after="60"/>
      <w:ind w:left="340" w:hanging="340"/>
    </w:pPr>
  </w:style>
  <w:style w:type="paragraph" w:styleId="ListBullet">
    <w:name w:val="List Bullet"/>
    <w:basedOn w:val="List"/>
    <w:rsid w:val="00F027FB"/>
    <w:pPr>
      <w:numPr>
        <w:numId w:val="10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F027FB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F027FB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F027FB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F027FB"/>
    <w:pPr>
      <w:spacing w:before="5600"/>
    </w:pPr>
    <w:rPr>
      <w:rFonts w:ascii="Times New Roman" w:eastAsia="Times New Roman" w:hAnsi="Times New Roman"/>
      <w:b/>
      <w:szCs w:val="72"/>
      <w:lang w:val="en-US" w:eastAsia="en-US"/>
    </w:rPr>
  </w:style>
  <w:style w:type="paragraph" w:styleId="ListBullet2">
    <w:name w:val="List Bullet 2"/>
    <w:basedOn w:val="List2"/>
    <w:rsid w:val="00F027FB"/>
    <w:pPr>
      <w:numPr>
        <w:numId w:val="11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F027FB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F027FB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F027FB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link w:val="Header"/>
    <w:rsid w:val="00F027FB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F027FB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F027FB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F027FB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F027FB"/>
    <w:pPr>
      <w:framePr w:wrap="around" w:vAnchor="page" w:hAnchor="page" w:x="1666" w:y="13933"/>
    </w:pPr>
    <w:rPr>
      <w:rFonts w:ascii="Times New Roman" w:eastAsia="Times New Roman" w:hAnsi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F027FB"/>
    <w:pPr>
      <w:tabs>
        <w:tab w:val="clear" w:pos="3600"/>
        <w:tab w:val="clear" w:pos="3958"/>
      </w:tabs>
      <w:jc w:val="right"/>
    </w:pPr>
  </w:style>
  <w:style w:type="paragraph" w:styleId="Caption">
    <w:name w:val="caption"/>
    <w:basedOn w:val="BodyText"/>
    <w:next w:val="Normal"/>
    <w:qFormat/>
    <w:rsid w:val="00F027FB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F027FB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F027FB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F027FB"/>
  </w:style>
  <w:style w:type="paragraph" w:styleId="TableofFigures">
    <w:name w:val="table of figures"/>
    <w:basedOn w:val="Normal"/>
    <w:next w:val="Normal"/>
    <w:semiHidden/>
    <w:rsid w:val="00F027FB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F027FB"/>
    <w:pPr>
      <w:numPr>
        <w:numId w:val="13"/>
      </w:numPr>
      <w:tabs>
        <w:tab w:val="clear" w:pos="340"/>
      </w:tabs>
    </w:pPr>
  </w:style>
  <w:style w:type="character" w:customStyle="1" w:styleId="WingdingSymbols">
    <w:name w:val="Wingding Symbols"/>
    <w:rsid w:val="00F027FB"/>
    <w:rPr>
      <w:rFonts w:ascii="Wingdings" w:hAnsi="Wingdings"/>
    </w:rPr>
  </w:style>
  <w:style w:type="paragraph" w:customStyle="1" w:styleId="TableHeading">
    <w:name w:val="Table Heading"/>
    <w:basedOn w:val="HeadingBase"/>
    <w:rsid w:val="00F027FB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F027FB"/>
    <w:rPr>
      <w:color w:val="0033CC"/>
      <w:u w:val="none"/>
    </w:rPr>
  </w:style>
  <w:style w:type="paragraph" w:customStyle="1" w:styleId="BodyTextRight">
    <w:name w:val="Body Text Right"/>
    <w:basedOn w:val="BodyText"/>
    <w:rsid w:val="00F027FB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F027FB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F027FB"/>
    <w:pPr>
      <w:numPr>
        <w:numId w:val="8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F027FB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F027FB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link w:val="Subtitle"/>
    <w:rsid w:val="00F027FB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F027FB"/>
    <w:rPr>
      <w:sz w:val="32"/>
    </w:rPr>
  </w:style>
  <w:style w:type="paragraph" w:customStyle="1" w:styleId="HeadingProcedure">
    <w:name w:val="Heading Procedure"/>
    <w:basedOn w:val="HeadingBase"/>
    <w:next w:val="Normal"/>
    <w:rsid w:val="00F027FB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F027FB"/>
    <w:pPr>
      <w:spacing w:before="60" w:after="60"/>
    </w:pPr>
  </w:style>
  <w:style w:type="paragraph" w:customStyle="1" w:styleId="ListNote">
    <w:name w:val="List Note"/>
    <w:basedOn w:val="List"/>
    <w:rsid w:val="00F027FB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F027FB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F027FB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rsid w:val="00F027FB"/>
    <w:rPr>
      <w:rFonts w:ascii="Courier New" w:hAnsi="Courier New"/>
    </w:rPr>
  </w:style>
  <w:style w:type="paragraph" w:customStyle="1" w:styleId="NoteBullet">
    <w:name w:val="Note Bullet"/>
    <w:basedOn w:val="Note"/>
    <w:rsid w:val="00F027FB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F027FB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F027FB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F027FB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F027FB"/>
    <w:pPr>
      <w:numPr>
        <w:numId w:val="9"/>
      </w:numPr>
    </w:pPr>
  </w:style>
  <w:style w:type="paragraph" w:styleId="PlainText">
    <w:name w:val="Plain Text"/>
    <w:basedOn w:val="Normal"/>
    <w:link w:val="PlainTextChar"/>
    <w:rsid w:val="00F027FB"/>
    <w:rPr>
      <w:sz w:val="20"/>
    </w:rPr>
  </w:style>
  <w:style w:type="character" w:customStyle="1" w:styleId="PlainTextChar">
    <w:name w:val="Plain Text Char"/>
    <w:link w:val="PlainText"/>
    <w:rsid w:val="00F027FB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rsid w:val="00F027FB"/>
    <w:rPr>
      <w:b/>
      <w:smallCaps/>
    </w:rPr>
  </w:style>
  <w:style w:type="paragraph" w:customStyle="1" w:styleId="TableListNumber">
    <w:name w:val="Table List Number"/>
    <w:basedOn w:val="ListNumber"/>
    <w:rsid w:val="00F027FB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F027FB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F027FB"/>
    <w:pPr>
      <w:numPr>
        <w:numId w:val="7"/>
      </w:numPr>
    </w:pPr>
  </w:style>
  <w:style w:type="paragraph" w:customStyle="1" w:styleId="ListAlpha2">
    <w:name w:val="List Alpha 2"/>
    <w:basedOn w:val="List2"/>
    <w:rsid w:val="00F027FB"/>
    <w:pPr>
      <w:numPr>
        <w:numId w:val="6"/>
      </w:numPr>
    </w:pPr>
  </w:style>
  <w:style w:type="paragraph" w:styleId="List2">
    <w:name w:val="List 2"/>
    <w:basedOn w:val="BodyText"/>
    <w:rsid w:val="00F027FB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F027FB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F027FB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F027FB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F027FB"/>
    <w:pPr>
      <w:numPr>
        <w:numId w:val="12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F027FB"/>
    <w:pPr>
      <w:numPr>
        <w:numId w:val="1"/>
      </w:numPr>
      <w:tabs>
        <w:tab w:val="clear" w:pos="1361"/>
      </w:tabs>
    </w:pPr>
  </w:style>
  <w:style w:type="paragraph" w:styleId="ListBullet5">
    <w:name w:val="List Bullet 5"/>
    <w:basedOn w:val="List5"/>
    <w:rsid w:val="00F027FB"/>
    <w:pPr>
      <w:numPr>
        <w:numId w:val="2"/>
      </w:numPr>
    </w:pPr>
  </w:style>
  <w:style w:type="paragraph" w:styleId="ListContinue2">
    <w:name w:val="List Continue 2"/>
    <w:basedOn w:val="List2"/>
    <w:rsid w:val="00F027FB"/>
    <w:pPr>
      <w:ind w:firstLine="0"/>
    </w:pPr>
  </w:style>
  <w:style w:type="paragraph" w:styleId="ListContinue3">
    <w:name w:val="List Continue 3"/>
    <w:basedOn w:val="List3"/>
    <w:rsid w:val="00F027FB"/>
    <w:pPr>
      <w:ind w:left="1021" w:firstLine="0"/>
    </w:pPr>
  </w:style>
  <w:style w:type="paragraph" w:styleId="ListContinue4">
    <w:name w:val="List Continue 4"/>
    <w:basedOn w:val="List4"/>
    <w:rsid w:val="00F027FB"/>
    <w:pPr>
      <w:ind w:firstLine="0"/>
    </w:pPr>
  </w:style>
  <w:style w:type="paragraph" w:styleId="ListContinue5">
    <w:name w:val="List Continue 5"/>
    <w:basedOn w:val="List5"/>
    <w:rsid w:val="00F027FB"/>
    <w:pPr>
      <w:ind w:firstLine="0"/>
    </w:pPr>
  </w:style>
  <w:style w:type="paragraph" w:styleId="ListNumber3">
    <w:name w:val="List Number 3"/>
    <w:basedOn w:val="List3"/>
    <w:rsid w:val="00F027FB"/>
    <w:pPr>
      <w:numPr>
        <w:numId w:val="3"/>
      </w:numPr>
    </w:pPr>
  </w:style>
  <w:style w:type="paragraph" w:styleId="ListNumber4">
    <w:name w:val="List Number 4"/>
    <w:basedOn w:val="List4"/>
    <w:rsid w:val="00F027FB"/>
    <w:pPr>
      <w:numPr>
        <w:numId w:val="4"/>
      </w:numPr>
    </w:pPr>
  </w:style>
  <w:style w:type="paragraph" w:styleId="ListNumber5">
    <w:name w:val="List Number 5"/>
    <w:basedOn w:val="List5"/>
    <w:rsid w:val="00F027FB"/>
    <w:pPr>
      <w:numPr>
        <w:numId w:val="5"/>
      </w:numPr>
    </w:pPr>
  </w:style>
  <w:style w:type="paragraph" w:styleId="BlockText">
    <w:name w:val="Block Text"/>
    <w:basedOn w:val="Normal"/>
    <w:rsid w:val="00F027FB"/>
    <w:pPr>
      <w:spacing w:after="120"/>
      <w:ind w:left="1440" w:right="1440"/>
    </w:pPr>
  </w:style>
  <w:style w:type="character" w:customStyle="1" w:styleId="Subscript">
    <w:name w:val="Subscript"/>
    <w:rsid w:val="00F027FB"/>
    <w:rPr>
      <w:sz w:val="16"/>
      <w:vertAlign w:val="subscript"/>
    </w:rPr>
  </w:style>
  <w:style w:type="character" w:customStyle="1" w:styleId="Superscript">
    <w:name w:val="Superscript"/>
    <w:rsid w:val="00F027FB"/>
    <w:rPr>
      <w:sz w:val="16"/>
      <w:vertAlign w:val="superscript"/>
    </w:rPr>
  </w:style>
  <w:style w:type="character" w:customStyle="1" w:styleId="Symbols">
    <w:name w:val="Symbols"/>
    <w:rsid w:val="00F027FB"/>
    <w:rPr>
      <w:rFonts w:ascii="Symbol" w:hAnsi="Symbol"/>
    </w:rPr>
  </w:style>
  <w:style w:type="character" w:customStyle="1" w:styleId="MenuOptions">
    <w:name w:val="Menu Options"/>
    <w:rsid w:val="00F027FB"/>
    <w:rPr>
      <w:rFonts w:ascii="Arial Narrow" w:hAnsi="Arial Narrow"/>
      <w:smallCaps/>
    </w:rPr>
  </w:style>
  <w:style w:type="character" w:customStyle="1" w:styleId="Buttons">
    <w:name w:val="Buttons"/>
    <w:rsid w:val="00F027FB"/>
    <w:rPr>
      <w:b/>
    </w:rPr>
  </w:style>
  <w:style w:type="character" w:customStyle="1" w:styleId="Underlined">
    <w:name w:val="Underlined"/>
    <w:rsid w:val="00F027FB"/>
    <w:rPr>
      <w:u w:val="single"/>
    </w:rPr>
  </w:style>
  <w:style w:type="paragraph" w:customStyle="1" w:styleId="TableBodyTextRight">
    <w:name w:val="Table Body Text Right"/>
    <w:basedOn w:val="TableBodyText"/>
    <w:rsid w:val="00F027FB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F027FB"/>
    <w:rPr>
      <w:sz w:val="18"/>
    </w:rPr>
  </w:style>
  <w:style w:type="paragraph" w:customStyle="1" w:styleId="BodySmallRight">
    <w:name w:val="Body Small Right"/>
    <w:basedOn w:val="BodyTextRight"/>
    <w:rsid w:val="00F027FB"/>
    <w:rPr>
      <w:sz w:val="18"/>
      <w:szCs w:val="18"/>
    </w:rPr>
  </w:style>
  <w:style w:type="paragraph" w:customStyle="1" w:styleId="MarginEdition">
    <w:name w:val="Margin Edition"/>
    <w:basedOn w:val="MarginNote"/>
    <w:rsid w:val="00F027FB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F027FB"/>
    <w:rPr>
      <w:sz w:val="2"/>
      <w:szCs w:val="2"/>
    </w:rPr>
  </w:style>
  <w:style w:type="character" w:customStyle="1" w:styleId="Small">
    <w:name w:val="Small"/>
    <w:rsid w:val="00F027FB"/>
    <w:rPr>
      <w:sz w:val="16"/>
    </w:rPr>
  </w:style>
  <w:style w:type="paragraph" w:customStyle="1" w:styleId="WideTable">
    <w:name w:val="Wide Table"/>
    <w:basedOn w:val="Normal"/>
    <w:rsid w:val="00F027FB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F027FB"/>
  </w:style>
  <w:style w:type="paragraph" w:styleId="Quote">
    <w:name w:val="Quote"/>
    <w:basedOn w:val="Heading1"/>
    <w:link w:val="QuoteChar"/>
    <w:qFormat/>
    <w:rsid w:val="00F027FB"/>
    <w:rPr>
      <w:b w:val="0"/>
      <w:sz w:val="72"/>
      <w:szCs w:val="72"/>
      <w:lang w:val="en-NZ"/>
    </w:rPr>
  </w:style>
  <w:style w:type="character" w:customStyle="1" w:styleId="QuoteChar">
    <w:name w:val="Quote Char"/>
    <w:link w:val="Quote"/>
    <w:rsid w:val="00F027FB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F027FB"/>
    <w:pPr>
      <w:pageBreakBefore/>
    </w:pPr>
  </w:style>
  <w:style w:type="paragraph" w:customStyle="1" w:styleId="Border">
    <w:name w:val="Border"/>
    <w:basedOn w:val="Normal"/>
    <w:qFormat/>
    <w:rsid w:val="00F027FB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uiPriority w:val="21"/>
    <w:qFormat/>
    <w:rsid w:val="00F027F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7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027FB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uiPriority w:val="31"/>
    <w:qFormat/>
    <w:rsid w:val="00F027FB"/>
    <w:rPr>
      <w:smallCaps/>
      <w:color w:val="auto"/>
      <w:u w:val="single"/>
    </w:rPr>
  </w:style>
  <w:style w:type="character" w:styleId="IntenseReference">
    <w:name w:val="Intense Reference"/>
    <w:uiPriority w:val="32"/>
    <w:qFormat/>
    <w:rsid w:val="00F027FB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F027FB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F027FB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F027FB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qFormat/>
    <w:rsid w:val="00F027FB"/>
    <w:rPr>
      <w:u w:val="single"/>
    </w:rPr>
  </w:style>
  <w:style w:type="character" w:customStyle="1" w:styleId="BoldandItalics">
    <w:name w:val="Bold and Italics"/>
    <w:qFormat/>
    <w:rsid w:val="00F027FB"/>
    <w:rPr>
      <w:b/>
      <w:i/>
      <w:u w:val="none"/>
    </w:rPr>
  </w:style>
  <w:style w:type="paragraph" w:styleId="BalloonText">
    <w:name w:val="Balloon Text"/>
    <w:basedOn w:val="Normal"/>
    <w:link w:val="BalloonTextChar"/>
    <w:rsid w:val="00F0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7FB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027FB"/>
    <w:pPr>
      <w:spacing w:before="0" w:after="0"/>
      <w:ind w:firstLine="36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link w:val="BodyTextFirstIndent"/>
    <w:rsid w:val="00F027FB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uiPriority w:val="1"/>
    <w:qFormat/>
    <w:rsid w:val="00F027FB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F027FB"/>
    <w:pPr>
      <w:tabs>
        <w:tab w:val="left" w:pos="2835"/>
      </w:tabs>
      <w:ind w:left="2835" w:hanging="2835"/>
    </w:pPr>
  </w:style>
  <w:style w:type="paragraph" w:customStyle="1" w:styleId="BodyTextnopadding">
    <w:name w:val="Body Text no padding"/>
    <w:basedOn w:val="BodyText"/>
    <w:qFormat/>
    <w:rsid w:val="00F027FB"/>
    <w:pPr>
      <w:spacing w:before="0" w:after="0"/>
    </w:pPr>
  </w:style>
  <w:style w:type="paragraph" w:customStyle="1" w:styleId="BodyTextBold">
    <w:name w:val="Body Text Bold"/>
    <w:basedOn w:val="BodyText"/>
    <w:qFormat/>
    <w:rsid w:val="00F027FB"/>
    <w:rPr>
      <w:b/>
    </w:rPr>
  </w:style>
  <w:style w:type="character" w:styleId="Hyperlink">
    <w:name w:val="Hyperlink"/>
    <w:uiPriority w:val="99"/>
    <w:unhideWhenUsed/>
    <w:rsid w:val="00E51EF7"/>
    <w:rPr>
      <w:color w:val="0000FF"/>
      <w:u w:val="single"/>
    </w:rPr>
  </w:style>
  <w:style w:type="table" w:styleId="TableGrid">
    <w:name w:val="Table Grid"/>
    <w:basedOn w:val="TableNormal"/>
    <w:rsid w:val="00100EDA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jorTableText">
    <w:name w:val="Major Table Text"/>
    <w:basedOn w:val="Normal"/>
    <w:rsid w:val="00100EDA"/>
    <w:pPr>
      <w:keepNext w:val="0"/>
      <w:keepLines w:val="0"/>
      <w:spacing w:before="60" w:after="60"/>
    </w:pPr>
    <w:rPr>
      <w:rFonts w:ascii="Palatino" w:hAnsi="Palatino"/>
      <w:sz w:val="18"/>
    </w:rPr>
  </w:style>
  <w:style w:type="paragraph" w:customStyle="1" w:styleId="TableHeadReverse">
    <w:name w:val="Table Head Reverse"/>
    <w:basedOn w:val="Normal"/>
    <w:rsid w:val="00100EDA"/>
    <w:pPr>
      <w:keepNext w:val="0"/>
      <w:keepLines w:val="0"/>
      <w:spacing w:before="60" w:after="60" w:line="288" w:lineRule="auto"/>
    </w:pPr>
    <w:rPr>
      <w:rFonts w:ascii="Arial Narrow" w:eastAsia="Times" w:hAnsi="Arial Narrow"/>
      <w:b/>
      <w:color w:val="FFFFFF"/>
      <w:lang w:val="en-GB"/>
    </w:rPr>
  </w:style>
  <w:style w:type="paragraph" w:customStyle="1" w:styleId="TableText">
    <w:name w:val="Table Text"/>
    <w:aliases w:val="tt"/>
    <w:basedOn w:val="Normal"/>
    <w:rsid w:val="00100EDA"/>
    <w:pPr>
      <w:keepNext w:val="0"/>
      <w:keepLines w:val="0"/>
      <w:spacing w:before="120" w:after="120" w:line="264" w:lineRule="auto"/>
    </w:pPr>
    <w:rPr>
      <w:rFonts w:ascii="Arial Narrow" w:eastAsia="Times" w:hAnsi="Arial Narrow"/>
      <w:lang w:val="en-GB"/>
    </w:rPr>
  </w:style>
  <w:style w:type="paragraph" w:styleId="ListParagraph">
    <w:name w:val="List Paragraph"/>
    <w:basedOn w:val="Normal"/>
    <w:qFormat/>
    <w:rsid w:val="002A0533"/>
    <w:pPr>
      <w:keepNext w:val="0"/>
      <w:keepLines w:val="0"/>
      <w:ind w:left="720"/>
      <w:contextualSpacing/>
    </w:pPr>
    <w:rPr>
      <w:rFonts w:ascii="Palatino Linotype" w:hAnsi="Palatino Linotype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HLTAYV003 Provide Ayurvedic bodywork therapies</vt:lpstr>
    </vt:vector>
  </TitlesOfParts>
  <Company>Author-it Software Corporation Ltd.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HLTAYV003 Provide Ayurvedic bodywork therapies</dc:title>
  <dc:subject>Approved</dc:subject>
  <dc:creator>SkillsIQ</dc:creator>
  <cp:keywords>Release: 1</cp:keywords>
  <dc:description>Review Date: 12 April 2008</dc:description>
  <cp:lastModifiedBy>hil sullivan</cp:lastModifiedBy>
  <cp:revision>6</cp:revision>
  <cp:lastPrinted>2020-11-07T22:33:00Z</cp:lastPrinted>
  <dcterms:created xsi:type="dcterms:W3CDTF">2022-09-18T02:13:00Z</dcterms:created>
  <dcterms:modified xsi:type="dcterms:W3CDTF">2022-09-21T05:20:00Z</dcterms:modified>
</cp:coreProperties>
</file>