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2EF3" w14:textId="77777777" w:rsidR="0016440B" w:rsidRPr="00C70AB1" w:rsidRDefault="0016440B" w:rsidP="0016440B">
      <w:pPr>
        <w:keepNext w:val="0"/>
        <w:keepLines w:val="0"/>
        <w:widowControl w:val="0"/>
        <w:tabs>
          <w:tab w:val="left" w:pos="560"/>
          <w:tab w:val="left" w:pos="860"/>
        </w:tabs>
        <w:autoSpaceDE w:val="0"/>
        <w:autoSpaceDN w:val="0"/>
        <w:adjustRightInd w:val="0"/>
        <w:spacing w:after="100" w:line="288" w:lineRule="auto"/>
        <w:rPr>
          <w:rFonts w:ascii="MinionPro-Semibold" w:hAnsi="MinionPro-Semibold"/>
          <w:b/>
          <w:color w:val="000000"/>
          <w:sz w:val="28"/>
          <w:szCs w:val="28"/>
          <w:lang w:val="en-US" w:bidi="x-none"/>
        </w:rPr>
      </w:pPr>
      <w:bookmarkStart w:id="0" w:name="O_743748"/>
      <w:bookmarkEnd w:id="0"/>
      <w:r w:rsidRPr="00C70AB1">
        <w:rPr>
          <w:rFonts w:ascii="MinionPro-Semibold" w:hAnsi="MinionPro-Semibold"/>
          <w:b/>
          <w:color w:val="000000"/>
          <w:sz w:val="28"/>
          <w:szCs w:val="28"/>
          <w:lang w:val="en-US" w:bidi="x-none"/>
        </w:rPr>
        <w:t>Assessment STRATEGY for HLT52615</w:t>
      </w:r>
      <w:r w:rsidRPr="00C70AB1">
        <w:rPr>
          <w:rFonts w:ascii="MinionPro-Semibold" w:hAnsi="MinionPro-Semibold"/>
          <w:b/>
          <w:color w:val="000000"/>
          <w:sz w:val="28"/>
          <w:szCs w:val="28"/>
          <w:lang w:val="en-US" w:bidi="x-none"/>
        </w:rPr>
        <w:br/>
        <w:t xml:space="preserve">Diploma of Ayurvedic Lifestyle Consultation </w:t>
      </w:r>
    </w:p>
    <w:p w14:paraId="75B8EE93" w14:textId="77777777" w:rsidR="0016440B" w:rsidRPr="00C70AB1" w:rsidRDefault="0016440B" w:rsidP="0016440B">
      <w:pPr>
        <w:keepNext w:val="0"/>
        <w:keepLines w:val="0"/>
        <w:widowControl w:val="0"/>
        <w:tabs>
          <w:tab w:val="left" w:pos="560"/>
          <w:tab w:val="left" w:pos="860"/>
        </w:tabs>
        <w:autoSpaceDE w:val="0"/>
        <w:autoSpaceDN w:val="0"/>
        <w:adjustRightInd w:val="0"/>
        <w:spacing w:after="100" w:line="288" w:lineRule="auto"/>
        <w:rPr>
          <w:rFonts w:ascii="TimesNewRomanPSMT" w:hAnsi="TimesNewRomanPSMT"/>
          <w:b/>
          <w:i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b/>
          <w:i/>
          <w:color w:val="000000"/>
          <w:szCs w:val="22"/>
          <w:lang w:val="en-US" w:bidi="x-none"/>
        </w:rPr>
        <w:t>Assessment Strategy</w:t>
      </w:r>
    </w:p>
    <w:p w14:paraId="52A5767C" w14:textId="77777777" w:rsidR="0016440B" w:rsidRPr="00C70AB1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 xml:space="preserve">Assessment tasks to establish competency in this unit may include written assignments, oral question and answer quizzes, </w:t>
      </w:r>
      <w:proofErr w:type="gramStart"/>
      <w:r w:rsidRPr="00C70AB1">
        <w:rPr>
          <w:rFonts w:ascii="TimesNewRomanPSMT" w:hAnsi="TimesNewRomanPSMT"/>
          <w:color w:val="000000"/>
          <w:szCs w:val="22"/>
          <w:lang w:val="en-US" w:bidi="x-none"/>
        </w:rPr>
        <w:t>observation</w:t>
      </w:r>
      <w:proofErr w:type="gramEnd"/>
      <w:r w:rsidRPr="00C70AB1">
        <w:rPr>
          <w:rFonts w:ascii="TimesNewRomanPSMT" w:hAnsi="TimesNewRomanPSMT"/>
          <w:color w:val="000000"/>
          <w:szCs w:val="22"/>
          <w:lang w:val="en-US" w:bidi="x-none"/>
        </w:rPr>
        <w:t xml:space="preserve"> and participation in-group discussions.</w:t>
      </w:r>
    </w:p>
    <w:p w14:paraId="30BF6145" w14:textId="77777777" w:rsidR="0016440B" w:rsidRPr="00C70AB1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b/>
          <w:i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b/>
          <w:i/>
          <w:color w:val="000000"/>
          <w:szCs w:val="22"/>
          <w:lang w:val="en-US" w:bidi="x-none"/>
        </w:rPr>
        <w:t>Competence</w:t>
      </w:r>
    </w:p>
    <w:p w14:paraId="39034EF6" w14:textId="77777777" w:rsidR="0016440B" w:rsidRPr="00C70AB1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 xml:space="preserve">To demonstrate </w:t>
      </w:r>
      <w:proofErr w:type="gramStart"/>
      <w:r w:rsidRPr="00C70AB1">
        <w:rPr>
          <w:rFonts w:ascii="TimesNewRomanPSMT" w:hAnsi="TimesNewRomanPSMT"/>
          <w:color w:val="000000"/>
          <w:szCs w:val="22"/>
          <w:lang w:val="en-US" w:bidi="x-none"/>
        </w:rPr>
        <w:t>competence</w:t>
      </w:r>
      <w:proofErr w:type="gramEnd"/>
      <w:r w:rsidRPr="00C70AB1">
        <w:rPr>
          <w:rFonts w:ascii="TimesNewRomanPSMT" w:hAnsi="TimesNewRomanPSMT"/>
          <w:color w:val="000000"/>
          <w:szCs w:val="22"/>
          <w:lang w:val="en-US" w:bidi="x-none"/>
        </w:rPr>
        <w:t xml:space="preserve"> you must complete all assessment tasks for all units</w:t>
      </w:r>
    </w:p>
    <w:p w14:paraId="4EF9045D" w14:textId="77777777" w:rsidR="0016440B" w:rsidRPr="00C70AB1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b/>
          <w:i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b/>
          <w:i/>
          <w:color w:val="000000"/>
          <w:szCs w:val="22"/>
          <w:lang w:val="en-US" w:bidi="x-none"/>
        </w:rPr>
        <w:t>Assignments</w:t>
      </w:r>
    </w:p>
    <w:p w14:paraId="42294B30" w14:textId="77777777" w:rsidR="0016440B" w:rsidRPr="00C70AB1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Each of the Ayurvedic units has assignments to be completed on the conclusion of the unit.</w:t>
      </w:r>
    </w:p>
    <w:p w14:paraId="45363D64" w14:textId="77777777" w:rsidR="0016440B" w:rsidRPr="00C70AB1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Name and date all Word documents and upload or send via email.</w:t>
      </w:r>
    </w:p>
    <w:p w14:paraId="4CDDEDB5" w14:textId="77777777" w:rsidR="0016440B" w:rsidRPr="00C70AB1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References (if required).</w:t>
      </w:r>
    </w:p>
    <w:p w14:paraId="78F5246C" w14:textId="77777777" w:rsidR="0016440B" w:rsidRPr="00C70AB1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All assessment will be retained for audit purposes. It is important to keep a copy of your assessments.</w:t>
      </w:r>
    </w:p>
    <w:p w14:paraId="6F83441C" w14:textId="77777777" w:rsidR="0016440B" w:rsidRPr="00C70AB1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Plagiarism may result in exclusion from the course.</w:t>
      </w:r>
    </w:p>
    <w:p w14:paraId="19D8D033" w14:textId="77777777" w:rsidR="0016440B" w:rsidRPr="00C70AB1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b/>
          <w:i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b/>
          <w:i/>
          <w:color w:val="000000"/>
          <w:szCs w:val="22"/>
          <w:lang w:val="en-US" w:bidi="x-none"/>
        </w:rPr>
        <w:t>Exams</w:t>
      </w:r>
    </w:p>
    <w:p w14:paraId="2DB7E8E7" w14:textId="77777777" w:rsidR="0016440B" w:rsidRPr="00C70AB1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Each of the Ayurvedic units have exams to be completed on the conclusion of the unit.</w:t>
      </w:r>
    </w:p>
    <w:p w14:paraId="036EBE7D" w14:textId="06D2FB61" w:rsidR="0016440B" w:rsidRPr="00C70AB1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70AB1">
        <w:rPr>
          <w:rFonts w:ascii="TimesNewRomanPSMT" w:hAnsi="TimesNewRomanPSMT"/>
          <w:szCs w:val="22"/>
          <w:lang w:val="en-US" w:bidi="x-none"/>
        </w:rPr>
        <w:t xml:space="preserve">On successful completion of all the units in </w:t>
      </w:r>
      <w:r w:rsidRPr="00C70AB1">
        <w:rPr>
          <w:rFonts w:ascii="TimesNewRomanPSMT" w:hAnsi="TimesNewRomanPSMT"/>
          <w:b/>
          <w:szCs w:val="22"/>
          <w:lang w:val="en-US" w:bidi="x-none"/>
        </w:rPr>
        <w:t>Diploma of Ayurvedic Lifestyle Consultation</w:t>
      </w:r>
      <w:r w:rsidRPr="00C70AB1">
        <w:rPr>
          <w:rFonts w:ascii="TimesNewRomanPSMT" w:hAnsi="TimesNewRomanPSMT"/>
          <w:szCs w:val="22"/>
          <w:lang w:val="en-US" w:bidi="x-none"/>
        </w:rPr>
        <w:t xml:space="preserve">, there will be one final written examination that will cover the theoretical content from all the Ayurvedic core units of competency. </w:t>
      </w:r>
      <w:r w:rsidR="007E6788" w:rsidRPr="00C70AB1">
        <w:rPr>
          <w:rFonts w:ascii="TimesNewRomanPSMT" w:hAnsi="TimesNewRomanPSMT"/>
          <w:szCs w:val="22"/>
          <w:lang w:val="en-US" w:bidi="x-none"/>
        </w:rPr>
        <w:t>This exam will consist of; short answer, multiple choice</w:t>
      </w:r>
      <w:r w:rsidR="002150CA">
        <w:rPr>
          <w:rFonts w:ascii="TimesNewRomanPSMT" w:hAnsi="TimesNewRomanPSMT"/>
          <w:szCs w:val="22"/>
          <w:lang w:val="en-US" w:bidi="x-none"/>
        </w:rPr>
        <w:t xml:space="preserve">, </w:t>
      </w:r>
      <w:r w:rsidR="007E6788" w:rsidRPr="00C70AB1">
        <w:rPr>
          <w:rFonts w:ascii="TimesNewRomanPSMT" w:hAnsi="TimesNewRomanPSMT"/>
          <w:szCs w:val="22"/>
          <w:lang w:val="en-US" w:bidi="x-none"/>
        </w:rPr>
        <w:t xml:space="preserve">true/false </w:t>
      </w:r>
      <w:proofErr w:type="gramStart"/>
      <w:r w:rsidR="007E6788" w:rsidRPr="00C70AB1">
        <w:rPr>
          <w:rFonts w:ascii="TimesNewRomanPSMT" w:hAnsi="TimesNewRomanPSMT"/>
          <w:szCs w:val="22"/>
          <w:lang w:val="en-US" w:bidi="x-none"/>
        </w:rPr>
        <w:t>questions</w:t>
      </w:r>
      <w:proofErr w:type="gramEnd"/>
      <w:r w:rsidR="007E6788">
        <w:rPr>
          <w:rFonts w:ascii="TimesNewRomanPSMT" w:hAnsi="TimesNewRomanPSMT"/>
          <w:szCs w:val="22"/>
          <w:lang w:val="en-US" w:bidi="x-none"/>
        </w:rPr>
        <w:t xml:space="preserve"> and case studies</w:t>
      </w:r>
      <w:r w:rsidR="007E6788" w:rsidRPr="00C70AB1">
        <w:rPr>
          <w:rFonts w:ascii="TimesNewRomanPSMT" w:hAnsi="TimesNewRomanPSMT"/>
          <w:szCs w:val="22"/>
          <w:lang w:val="en-US" w:bidi="x-none"/>
        </w:rPr>
        <w:t xml:space="preserve">. The exam duration is 3 </w:t>
      </w:r>
      <w:proofErr w:type="gramStart"/>
      <w:r w:rsidR="007E6788" w:rsidRPr="00C70AB1">
        <w:rPr>
          <w:rFonts w:ascii="TimesNewRomanPSMT" w:hAnsi="TimesNewRomanPSMT"/>
          <w:szCs w:val="22"/>
          <w:lang w:val="en-US" w:bidi="x-none"/>
        </w:rPr>
        <w:t>hours</w:t>
      </w:r>
      <w:proofErr w:type="gramEnd"/>
      <w:r w:rsidR="007E6788" w:rsidRPr="00C70AB1">
        <w:rPr>
          <w:rFonts w:ascii="TimesNewRomanPSMT" w:hAnsi="TimesNewRomanPSMT"/>
          <w:szCs w:val="22"/>
          <w:lang w:val="en-US" w:bidi="x-none"/>
        </w:rPr>
        <w:t xml:space="preserve"> and </w:t>
      </w:r>
      <w:r w:rsidR="007E6788">
        <w:rPr>
          <w:rFonts w:ascii="TimesNewRomanPSMT" w:hAnsi="TimesNewRomanPSMT"/>
          <w:szCs w:val="22"/>
          <w:lang w:val="en-US" w:bidi="x-none"/>
        </w:rPr>
        <w:t>10</w:t>
      </w:r>
      <w:r w:rsidR="007E6788" w:rsidRPr="00C70AB1">
        <w:rPr>
          <w:rFonts w:ascii="TimesNewRomanPSMT" w:hAnsi="TimesNewRomanPSMT"/>
          <w:szCs w:val="22"/>
          <w:lang w:val="en-US" w:bidi="x-none"/>
        </w:rPr>
        <w:t>0%</w:t>
      </w:r>
      <w:r w:rsidR="007E6788">
        <w:rPr>
          <w:rFonts w:ascii="TimesNewRomanPSMT" w:hAnsi="TimesNewRomanPSMT"/>
          <w:szCs w:val="22"/>
          <w:lang w:val="en-US" w:bidi="x-none"/>
        </w:rPr>
        <w:t xml:space="preserve"> competency is</w:t>
      </w:r>
      <w:r w:rsidR="007E6788" w:rsidRPr="00C70AB1">
        <w:rPr>
          <w:rFonts w:ascii="TimesNewRomanPSMT" w:hAnsi="TimesNewRomanPSMT"/>
          <w:szCs w:val="22"/>
          <w:lang w:val="en-US" w:bidi="x-none"/>
        </w:rPr>
        <w:t xml:space="preserve"> </w:t>
      </w:r>
      <w:r w:rsidR="007E6788">
        <w:rPr>
          <w:rFonts w:ascii="TimesNewRomanPSMT" w:hAnsi="TimesNewRomanPSMT"/>
          <w:szCs w:val="22"/>
          <w:lang w:val="en-US" w:bidi="x-none"/>
        </w:rPr>
        <w:t xml:space="preserve">required. (Learners </w:t>
      </w:r>
      <w:proofErr w:type="gramStart"/>
      <w:r w:rsidR="007E6788">
        <w:rPr>
          <w:rFonts w:ascii="TimesNewRomanPSMT" w:hAnsi="TimesNewRomanPSMT"/>
          <w:szCs w:val="22"/>
          <w:lang w:val="en-US" w:bidi="x-none"/>
        </w:rPr>
        <w:t>are able to</w:t>
      </w:r>
      <w:proofErr w:type="gramEnd"/>
      <w:r w:rsidR="007E6788">
        <w:rPr>
          <w:rFonts w:ascii="TimesNewRomanPSMT" w:hAnsi="TimesNewRomanPSMT"/>
          <w:szCs w:val="22"/>
          <w:lang w:val="en-US" w:bidi="x-none"/>
        </w:rPr>
        <w:t xml:space="preserve"> re-sit exams) </w:t>
      </w:r>
      <w:r w:rsidRPr="00C70AB1">
        <w:rPr>
          <w:rFonts w:ascii="TimesNewRomanPSMT" w:hAnsi="TimesNewRomanPSMT"/>
          <w:szCs w:val="22"/>
          <w:lang w:val="en-US" w:bidi="x-none"/>
        </w:rPr>
        <w:t xml:space="preserve"> </w:t>
      </w:r>
    </w:p>
    <w:p w14:paraId="4A8E6959" w14:textId="77777777" w:rsidR="0016440B" w:rsidRPr="00C70AB1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b/>
          <w:i/>
          <w:szCs w:val="22"/>
          <w:lang w:val="en-US" w:bidi="x-none"/>
        </w:rPr>
      </w:pPr>
      <w:r w:rsidRPr="00C70AB1">
        <w:rPr>
          <w:rFonts w:ascii="TimesNewRomanPSMT" w:hAnsi="TimesNewRomanPSMT"/>
          <w:b/>
          <w:i/>
          <w:szCs w:val="22"/>
          <w:lang w:val="en-US" w:bidi="x-none"/>
        </w:rPr>
        <w:t xml:space="preserve">Observational Examination </w:t>
      </w:r>
    </w:p>
    <w:p w14:paraId="546C4E0D" w14:textId="77777777" w:rsidR="0016440B" w:rsidRPr="00C70AB1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70AB1">
        <w:rPr>
          <w:rFonts w:ascii="TimesNewRomanPSMT" w:hAnsi="TimesNewRomanPSMT"/>
          <w:szCs w:val="22"/>
          <w:lang w:val="en-US" w:bidi="x-none"/>
        </w:rPr>
        <w:t xml:space="preserve">There are also Observational examinations to demonstrate skills and knowledge in: </w:t>
      </w:r>
    </w:p>
    <w:p w14:paraId="59FB36F1" w14:textId="77777777" w:rsidR="0016440B" w:rsidRPr="00C70AB1" w:rsidRDefault="0016440B" w:rsidP="0016440B">
      <w:pPr>
        <w:keepNext w:val="0"/>
        <w:keepLines w:val="0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70AB1">
        <w:rPr>
          <w:rFonts w:ascii="TimesNewRomanPSMT" w:hAnsi="TimesNewRomanPSMT"/>
          <w:szCs w:val="22"/>
          <w:lang w:val="en-US" w:bidi="x-none"/>
        </w:rPr>
        <w:t xml:space="preserve">Conducting Ayurvedic Lifestyle Consultations </w:t>
      </w:r>
    </w:p>
    <w:p w14:paraId="15779CD0" w14:textId="77777777" w:rsidR="0016440B" w:rsidRPr="00C70AB1" w:rsidRDefault="0016440B" w:rsidP="0016440B">
      <w:pPr>
        <w:keepNext w:val="0"/>
        <w:keepLines w:val="0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70AB1">
        <w:rPr>
          <w:rFonts w:ascii="TimesNewRomanPSMT" w:hAnsi="TimesNewRomanPSMT"/>
          <w:szCs w:val="22"/>
          <w:lang w:val="en-US" w:bidi="x-none"/>
        </w:rPr>
        <w:t>Conducting Abhyanga (massage)</w:t>
      </w:r>
    </w:p>
    <w:p w14:paraId="28C78233" w14:textId="77777777" w:rsidR="0016440B" w:rsidRPr="00C70AB1" w:rsidRDefault="0016440B" w:rsidP="0016440B">
      <w:pPr>
        <w:keepNext w:val="0"/>
        <w:keepLines w:val="0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70AB1">
        <w:rPr>
          <w:rFonts w:ascii="TimesNewRomanPSMT" w:hAnsi="TimesNewRomanPSMT"/>
          <w:szCs w:val="22"/>
          <w:lang w:val="en-US" w:bidi="x-none"/>
        </w:rPr>
        <w:t xml:space="preserve">Conducting </w:t>
      </w:r>
      <w:proofErr w:type="spellStart"/>
      <w:r w:rsidRPr="00C70AB1">
        <w:rPr>
          <w:rFonts w:ascii="TimesNewRomanPSMT" w:hAnsi="TimesNewRomanPSMT"/>
          <w:szCs w:val="22"/>
          <w:lang w:val="en-US" w:bidi="x-none"/>
        </w:rPr>
        <w:t>Katibasti</w:t>
      </w:r>
      <w:proofErr w:type="spellEnd"/>
    </w:p>
    <w:p w14:paraId="08DA9F92" w14:textId="77777777" w:rsidR="0016440B" w:rsidRPr="00C70AB1" w:rsidRDefault="0016440B" w:rsidP="0016440B">
      <w:pPr>
        <w:keepNext w:val="0"/>
        <w:keepLines w:val="0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70AB1">
        <w:rPr>
          <w:rFonts w:ascii="TimesNewRomanPSMT" w:hAnsi="TimesNewRomanPSMT"/>
          <w:szCs w:val="22"/>
          <w:lang w:val="en-US" w:bidi="x-none"/>
        </w:rPr>
        <w:t xml:space="preserve">Conducting </w:t>
      </w:r>
      <w:proofErr w:type="spellStart"/>
      <w:r w:rsidRPr="00C70AB1">
        <w:rPr>
          <w:rFonts w:ascii="TimesNewRomanPSMT" w:hAnsi="TimesNewRomanPSMT"/>
          <w:szCs w:val="22"/>
          <w:lang w:val="en-US" w:bidi="x-none"/>
        </w:rPr>
        <w:t>Shirodhara</w:t>
      </w:r>
      <w:proofErr w:type="spellEnd"/>
      <w:r w:rsidRPr="00C70AB1">
        <w:rPr>
          <w:rFonts w:ascii="TimesNewRomanPSMT" w:hAnsi="TimesNewRomanPSMT"/>
          <w:szCs w:val="22"/>
          <w:lang w:val="en-US" w:bidi="x-none"/>
        </w:rPr>
        <w:br/>
      </w:r>
    </w:p>
    <w:p w14:paraId="46284AA1" w14:textId="77777777" w:rsidR="0016440B" w:rsidRPr="00C944E8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b/>
          <w:i/>
          <w:szCs w:val="22"/>
          <w:lang w:val="en-US" w:bidi="x-none"/>
        </w:rPr>
      </w:pPr>
      <w:r w:rsidRPr="00C944E8">
        <w:rPr>
          <w:rFonts w:ascii="TimesNewRomanPSMT" w:hAnsi="TimesNewRomanPSMT"/>
          <w:b/>
          <w:i/>
          <w:szCs w:val="22"/>
          <w:lang w:val="en-US" w:bidi="x-none"/>
        </w:rPr>
        <w:t>Health Institute Austral</w:t>
      </w:r>
      <w:r w:rsidR="004A74F0">
        <w:rPr>
          <w:rFonts w:ascii="TimesNewRomanPSMT" w:hAnsi="TimesNewRomanPSMT"/>
          <w:b/>
          <w:i/>
          <w:szCs w:val="22"/>
          <w:lang w:val="en-US" w:bidi="x-none"/>
        </w:rPr>
        <w:t>asia</w:t>
      </w:r>
      <w:r w:rsidRPr="00C944E8">
        <w:rPr>
          <w:rFonts w:ascii="TimesNewRomanPSMT" w:hAnsi="TimesNewRomanPSMT"/>
          <w:b/>
          <w:i/>
          <w:szCs w:val="22"/>
          <w:lang w:val="en-US" w:bidi="x-none"/>
        </w:rPr>
        <w:t>’s Principles of Assessment</w:t>
      </w:r>
    </w:p>
    <w:p w14:paraId="12C3CADF" w14:textId="77777777" w:rsidR="0016440B" w:rsidRPr="00C944E8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944E8">
        <w:rPr>
          <w:rFonts w:ascii="TimesNewRomanPSMT" w:hAnsi="TimesNewRomanPSMT"/>
          <w:b/>
          <w:szCs w:val="22"/>
          <w:lang w:val="en-US" w:bidi="x-none"/>
        </w:rPr>
        <w:t>Fairness</w:t>
      </w:r>
      <w:r w:rsidRPr="00C944E8">
        <w:rPr>
          <w:rFonts w:ascii="TimesNewRomanPSMT" w:hAnsi="TimesNewRomanPSMT"/>
          <w:szCs w:val="22"/>
          <w:lang w:val="en-US" w:bidi="x-none"/>
        </w:rPr>
        <w:t xml:space="preserve"> The individual learner’s needs are considered in the assessment process.</w:t>
      </w:r>
      <w:r w:rsidRPr="00C944E8">
        <w:rPr>
          <w:rFonts w:ascii="TimesNewRomanPSMT" w:hAnsi="TimesNewRomanPSMT"/>
          <w:szCs w:val="22"/>
          <w:lang w:val="en-US" w:bidi="x-none"/>
        </w:rPr>
        <w:br/>
        <w:t xml:space="preserve">• Where appropriate, reasonable adjustments are applied to </w:t>
      </w:r>
      <w:proofErr w:type="gramStart"/>
      <w:r w:rsidRPr="00C944E8">
        <w:rPr>
          <w:rFonts w:ascii="TimesNewRomanPSMT" w:hAnsi="TimesNewRomanPSMT"/>
          <w:szCs w:val="22"/>
          <w:lang w:val="en-US" w:bidi="x-none"/>
        </w:rPr>
        <w:t>take into account</w:t>
      </w:r>
      <w:proofErr w:type="gramEnd"/>
      <w:r w:rsidRPr="00C944E8">
        <w:rPr>
          <w:rFonts w:ascii="TimesNewRomanPSMT" w:hAnsi="TimesNewRomanPSMT"/>
          <w:szCs w:val="22"/>
          <w:lang w:val="en-US" w:bidi="x-none"/>
        </w:rPr>
        <w:t xml:space="preserve"> the individual learner’s needs.</w:t>
      </w:r>
    </w:p>
    <w:p w14:paraId="7C4A9251" w14:textId="77777777" w:rsidR="0016440B" w:rsidRPr="00C944E8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944E8">
        <w:rPr>
          <w:rFonts w:ascii="TimesNewRomanPSMT" w:hAnsi="TimesNewRomanPSMT"/>
          <w:b/>
          <w:szCs w:val="22"/>
          <w:lang w:val="en-US" w:bidi="x-none"/>
        </w:rPr>
        <w:t>Flexibility</w:t>
      </w:r>
      <w:r w:rsidRPr="00C944E8">
        <w:rPr>
          <w:rFonts w:ascii="TimesNewRomanPSMT" w:hAnsi="TimesNewRomanPSMT"/>
          <w:szCs w:val="22"/>
          <w:lang w:val="en-US" w:bidi="x-none"/>
        </w:rPr>
        <w:t xml:space="preserve"> Assessment is flexible to the individual learner </w:t>
      </w:r>
      <w:proofErr w:type="gramStart"/>
      <w:r w:rsidRPr="00C944E8">
        <w:rPr>
          <w:rFonts w:ascii="TimesNewRomanPSMT" w:hAnsi="TimesNewRomanPSMT"/>
          <w:szCs w:val="22"/>
          <w:lang w:val="en-US" w:bidi="x-none"/>
        </w:rPr>
        <w:t>by:</w:t>
      </w:r>
      <w:proofErr w:type="gramEnd"/>
      <w:r w:rsidRPr="00C944E8">
        <w:rPr>
          <w:rFonts w:ascii="TimesNewRomanPSMT" w:hAnsi="TimesNewRomanPSMT"/>
          <w:szCs w:val="22"/>
          <w:lang w:val="en-US" w:bidi="x-none"/>
        </w:rPr>
        <w:t xml:space="preserve"> reflecting the learner’s needs</w:t>
      </w:r>
    </w:p>
    <w:p w14:paraId="53DC2E4D" w14:textId="77777777" w:rsidR="0016440B" w:rsidRPr="00C944E8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944E8">
        <w:rPr>
          <w:rFonts w:ascii="TimesNewRomanPSMT" w:hAnsi="TimesNewRomanPSMT"/>
          <w:b/>
          <w:szCs w:val="22"/>
          <w:lang w:val="en-US" w:bidi="x-none"/>
        </w:rPr>
        <w:t>Validity</w:t>
      </w:r>
      <w:r w:rsidRPr="00C944E8">
        <w:rPr>
          <w:rFonts w:ascii="TimesNewRomanPSMT" w:hAnsi="TimesNewRomanPSMT"/>
          <w:szCs w:val="22"/>
          <w:lang w:val="en-US" w:bidi="x-none"/>
        </w:rPr>
        <w:t xml:space="preserve"> Any assessment decision is justified, based on the evidence of performance of the individual learner. • assessment against the unit/s of competency and the associated assessment requirements covers the broad range of skills and knowledge that are essential to competent performance</w:t>
      </w:r>
    </w:p>
    <w:p w14:paraId="40E929FF" w14:textId="77777777" w:rsidR="0016440B" w:rsidRPr="00C70AB1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944E8">
        <w:rPr>
          <w:rFonts w:ascii="TimesNewRomanPSMT" w:hAnsi="TimesNewRomanPSMT"/>
          <w:b/>
          <w:szCs w:val="22"/>
          <w:lang w:val="en-US" w:bidi="x-none"/>
        </w:rPr>
        <w:t>Reliability</w:t>
      </w:r>
      <w:r w:rsidRPr="00C944E8">
        <w:rPr>
          <w:rFonts w:ascii="TimesNewRomanPSMT" w:hAnsi="TimesNewRomanPSMT"/>
          <w:szCs w:val="22"/>
          <w:lang w:val="en-US" w:bidi="x-none"/>
        </w:rPr>
        <w:t xml:space="preserve"> Evidence presented for assessment is consistently interpreted and assessment results are comparable irrespective of the assessor conducting the assessment.</w:t>
      </w:r>
    </w:p>
    <w:p w14:paraId="4BFCF64D" w14:textId="77777777" w:rsidR="0016440B" w:rsidRPr="007D45F3" w:rsidRDefault="0016440B" w:rsidP="0016440B">
      <w:pPr>
        <w:pStyle w:val="SuperHeading"/>
        <w:rPr>
          <w:rFonts w:ascii="Times" w:hAnsi="Times"/>
        </w:rPr>
      </w:pPr>
      <w:r w:rsidRPr="007D45F3">
        <w:rPr>
          <w:rFonts w:ascii="Times" w:hAnsi="Times"/>
        </w:rPr>
        <w:br w:type="page"/>
      </w:r>
      <w:r w:rsidRPr="007D45F3">
        <w:rPr>
          <w:rFonts w:ascii="Times" w:hAnsi="Times"/>
        </w:rPr>
        <w:lastRenderedPageBreak/>
        <w:t xml:space="preserve">Assessment plan </w:t>
      </w:r>
    </w:p>
    <w:p w14:paraId="4281B992" w14:textId="77777777" w:rsidR="0016440B" w:rsidRPr="00B81B60" w:rsidRDefault="0016440B" w:rsidP="0016440B">
      <w:pPr>
        <w:pStyle w:val="SuperHeading"/>
      </w:pPr>
      <w:r w:rsidRPr="00B81B60">
        <w:t>HLTAYV002 Make Ayurvedic lifestyle assessments</w:t>
      </w:r>
    </w:p>
    <w:p w14:paraId="05B8E877" w14:textId="77777777" w:rsidR="0016440B" w:rsidRPr="00F027FB" w:rsidRDefault="0016440B" w:rsidP="0016440B">
      <w:pPr>
        <w:pStyle w:val="BodyText"/>
      </w:pPr>
    </w:p>
    <w:p w14:paraId="21BAC937" w14:textId="77777777" w:rsidR="0016440B" w:rsidRPr="00F27F78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32"/>
          <w:lang w:val="en-US"/>
        </w:rPr>
      </w:pPr>
      <w:r w:rsidRPr="00F27F78">
        <w:rPr>
          <w:rFonts w:ascii="Times New Roman" w:hAnsi="Times New Roman"/>
          <w:b/>
          <w:sz w:val="32"/>
          <w:lang w:val="en-US"/>
        </w:rPr>
        <w:t>Task 1 (knowledge)</w:t>
      </w:r>
    </w:p>
    <w:p w14:paraId="15C60E5C" w14:textId="77777777" w:rsidR="0016440B" w:rsidRPr="007D45F3" w:rsidRDefault="0016440B" w:rsidP="0016440B">
      <w:pPr>
        <w:keepNext w:val="0"/>
        <w:keepLines w:val="0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4"/>
          <w:szCs w:val="24"/>
          <w:lang w:val="en-US" w:bidi="x-none"/>
        </w:rPr>
      </w:pPr>
      <w:r w:rsidRPr="007D45F3">
        <w:rPr>
          <w:rFonts w:ascii="Times" w:hAnsi="Times"/>
          <w:sz w:val="24"/>
          <w:szCs w:val="24"/>
          <w:lang w:val="en-US" w:bidi="x-none"/>
        </w:rPr>
        <w:t xml:space="preserve">Complete all 12 online Common Units </w:t>
      </w:r>
    </w:p>
    <w:p w14:paraId="6A21AEEB" w14:textId="77777777" w:rsidR="0016440B" w:rsidRPr="007D45F3" w:rsidRDefault="0016440B" w:rsidP="0016440B">
      <w:pPr>
        <w:keepNext w:val="0"/>
        <w:keepLines w:val="0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4"/>
          <w:szCs w:val="24"/>
          <w:lang w:val="en-US" w:bidi="x-none"/>
        </w:rPr>
      </w:pPr>
      <w:r w:rsidRPr="007D45F3">
        <w:rPr>
          <w:rFonts w:ascii="Times" w:hAnsi="Times"/>
          <w:sz w:val="24"/>
          <w:szCs w:val="24"/>
          <w:lang w:val="en-US" w:bidi="x-none"/>
        </w:rPr>
        <w:t>Complete Core Ayurvedic Courses (Courses 1 through to Course 12)</w:t>
      </w:r>
    </w:p>
    <w:p w14:paraId="294062DC" w14:textId="77777777" w:rsidR="0016440B" w:rsidRPr="007D45F3" w:rsidRDefault="0016440B" w:rsidP="0016440B">
      <w:pPr>
        <w:keepNext w:val="0"/>
        <w:keepLines w:val="0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4"/>
          <w:szCs w:val="24"/>
          <w:lang w:val="en-US" w:bidi="x-none"/>
        </w:rPr>
      </w:pPr>
      <w:r w:rsidRPr="007D45F3">
        <w:rPr>
          <w:rFonts w:ascii="Times" w:hAnsi="Times"/>
          <w:sz w:val="24"/>
          <w:szCs w:val="24"/>
          <w:lang w:val="en-US" w:bidi="x-none"/>
        </w:rPr>
        <w:t>Complete theoretical assignments and exams (Courses 1 through to Course 12)</w:t>
      </w:r>
    </w:p>
    <w:p w14:paraId="3CE98962" w14:textId="77777777" w:rsidR="002150CA" w:rsidRDefault="002150CA" w:rsidP="002150CA">
      <w:pPr>
        <w:keepNext w:val="0"/>
        <w:keepLines w:val="0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4"/>
          <w:szCs w:val="24"/>
          <w:lang w:val="en-US" w:bidi="x-none"/>
        </w:rPr>
      </w:pPr>
      <w:r w:rsidRPr="007D45F3">
        <w:rPr>
          <w:rFonts w:ascii="Times" w:hAnsi="Times"/>
          <w:sz w:val="24"/>
          <w:szCs w:val="24"/>
          <w:lang w:val="en-US" w:bidi="x-none"/>
        </w:rPr>
        <w:t>Attend class lectures and tutorials (fill in Contact diary</w:t>
      </w:r>
      <w:r>
        <w:rPr>
          <w:rFonts w:ascii="Times" w:hAnsi="Times"/>
          <w:sz w:val="24"/>
          <w:szCs w:val="24"/>
          <w:lang w:val="en-US" w:bidi="x-none"/>
        </w:rPr>
        <w:t>, for international students only</w:t>
      </w:r>
      <w:r w:rsidRPr="007D45F3">
        <w:rPr>
          <w:rFonts w:ascii="Times" w:hAnsi="Times"/>
          <w:sz w:val="24"/>
          <w:szCs w:val="24"/>
          <w:lang w:val="en-US" w:bidi="x-none"/>
        </w:rPr>
        <w:t>)</w:t>
      </w:r>
    </w:p>
    <w:p w14:paraId="66485170" w14:textId="1EE0A96A" w:rsidR="002150CA" w:rsidRPr="007D45F3" w:rsidRDefault="002150CA" w:rsidP="002150CA">
      <w:pPr>
        <w:keepNext w:val="0"/>
        <w:keepLines w:val="0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4"/>
          <w:szCs w:val="24"/>
          <w:lang w:val="en-US" w:bidi="x-none"/>
        </w:rPr>
      </w:pPr>
      <w:r>
        <w:rPr>
          <w:rFonts w:ascii="Times" w:hAnsi="Times"/>
          <w:sz w:val="24"/>
          <w:szCs w:val="24"/>
          <w:lang w:val="en-US" w:bidi="x-none"/>
        </w:rPr>
        <w:t>Phone tutorials conducted with lecturer.</w:t>
      </w:r>
      <w:r w:rsidRPr="007D45F3">
        <w:rPr>
          <w:rFonts w:ascii="Times" w:hAnsi="Times"/>
          <w:sz w:val="24"/>
          <w:szCs w:val="24"/>
          <w:lang w:val="en-US" w:bidi="x-none"/>
        </w:rPr>
        <w:t xml:space="preserve"> </w:t>
      </w:r>
      <w:r w:rsidR="009612D1">
        <w:rPr>
          <w:rFonts w:ascii="Times" w:hAnsi="Times"/>
          <w:sz w:val="24"/>
          <w:szCs w:val="24"/>
          <w:lang w:val="en-US" w:bidi="x-none"/>
        </w:rPr>
        <w:t xml:space="preserve">(learners will be advised </w:t>
      </w:r>
      <w:r w:rsidR="00E255CE">
        <w:rPr>
          <w:rFonts w:ascii="Times" w:hAnsi="Times"/>
          <w:sz w:val="24"/>
          <w:szCs w:val="24"/>
          <w:lang w:val="en-US" w:bidi="x-none"/>
        </w:rPr>
        <w:t>by email</w:t>
      </w:r>
      <w:r w:rsidR="00B64E46">
        <w:rPr>
          <w:rFonts w:ascii="Times" w:hAnsi="Times"/>
          <w:sz w:val="24"/>
          <w:szCs w:val="24"/>
          <w:lang w:val="en-US" w:bidi="x-none"/>
        </w:rPr>
        <w:t xml:space="preserve"> </w:t>
      </w:r>
      <w:r w:rsidR="009612D1">
        <w:rPr>
          <w:rFonts w:ascii="Times" w:hAnsi="Times"/>
          <w:sz w:val="24"/>
          <w:szCs w:val="24"/>
          <w:lang w:val="en-US" w:bidi="x-none"/>
        </w:rPr>
        <w:t>prior to date)</w:t>
      </w:r>
    </w:p>
    <w:p w14:paraId="50A7F5ED" w14:textId="77777777" w:rsidR="0016440B" w:rsidRPr="00F27F78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sz w:val="24"/>
          <w:szCs w:val="24"/>
          <w:lang w:val="en-US" w:bidi="x-none"/>
        </w:rPr>
      </w:pPr>
    </w:p>
    <w:p w14:paraId="56926A79" w14:textId="77777777" w:rsidR="0016440B" w:rsidRPr="00F27F78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sz w:val="24"/>
          <w:szCs w:val="24"/>
          <w:lang w:val="en-US" w:bidi="x-none"/>
        </w:rPr>
      </w:pPr>
      <w:r w:rsidRPr="00F27F78">
        <w:rPr>
          <w:rFonts w:ascii="Times New Roman" w:hAnsi="Times New Roman"/>
          <w:b/>
          <w:sz w:val="32"/>
          <w:lang w:val="en-US"/>
        </w:rPr>
        <w:t>Task 2 (practical)</w:t>
      </w:r>
    </w:p>
    <w:p w14:paraId="4A0B9AF1" w14:textId="77777777" w:rsidR="0016440B" w:rsidRPr="004D145C" w:rsidRDefault="0016440B" w:rsidP="0016440B">
      <w:pPr>
        <w:pStyle w:val="BodyText"/>
        <w:numPr>
          <w:ilvl w:val="0"/>
          <w:numId w:val="15"/>
        </w:numPr>
      </w:pPr>
      <w:r w:rsidRPr="004D145C">
        <w:t>Conduct Ayurvedic lifestyle consultations</w:t>
      </w:r>
    </w:p>
    <w:p w14:paraId="3A43FA79" w14:textId="77777777" w:rsidR="0016440B" w:rsidRPr="004D145C" w:rsidRDefault="0016440B" w:rsidP="0016440B">
      <w:pPr>
        <w:pStyle w:val="BodyText"/>
        <w:numPr>
          <w:ilvl w:val="0"/>
          <w:numId w:val="15"/>
        </w:numPr>
      </w:pPr>
      <w:r w:rsidRPr="00F27F78">
        <w:t xml:space="preserve">Students to demonstrate an understanding of the procedures that should be followed when conducting </w:t>
      </w:r>
      <w:r w:rsidRPr="004D145C">
        <w:t>Ayurvedic lifestyle consultations</w:t>
      </w:r>
    </w:p>
    <w:p w14:paraId="5CECD583" w14:textId="77777777" w:rsidR="0016440B" w:rsidRPr="00DA3DA4" w:rsidRDefault="0016440B" w:rsidP="0016440B">
      <w:pPr>
        <w:pStyle w:val="BodyText"/>
        <w:numPr>
          <w:ilvl w:val="0"/>
          <w:numId w:val="15"/>
        </w:numPr>
      </w:pPr>
      <w:r w:rsidRPr="00DA3DA4">
        <w:t xml:space="preserve">Prepared for and managed 25 different </w:t>
      </w:r>
      <w:r w:rsidRPr="004D145C">
        <w:t>Ayurvedic lifestyle consultations</w:t>
      </w:r>
    </w:p>
    <w:p w14:paraId="04C7EF77" w14:textId="32CB84C0" w:rsidR="0016440B" w:rsidRPr="004D145C" w:rsidRDefault="0016440B" w:rsidP="0016440B">
      <w:pPr>
        <w:pStyle w:val="BodyText"/>
        <w:numPr>
          <w:ilvl w:val="0"/>
          <w:numId w:val="15"/>
        </w:numPr>
      </w:pPr>
      <w:r w:rsidRPr="007417E7">
        <w:t xml:space="preserve">Make </w:t>
      </w:r>
      <w:r w:rsidRPr="004D145C">
        <w:t xml:space="preserve">Ayurvedic </w:t>
      </w:r>
      <w:r w:rsidRPr="007417E7">
        <w:t xml:space="preserve">assessments according to </w:t>
      </w:r>
      <w:r w:rsidR="00FE40CA" w:rsidRPr="007417E7">
        <w:t>3-fold</w:t>
      </w:r>
      <w:r w:rsidRPr="007417E7">
        <w:t xml:space="preserve"> and 8</w:t>
      </w:r>
      <w:r w:rsidR="00FE40CA">
        <w:t>-</w:t>
      </w:r>
      <w:r w:rsidRPr="007417E7">
        <w:t>fold examination</w:t>
      </w:r>
    </w:p>
    <w:p w14:paraId="053A58CA" w14:textId="77777777" w:rsidR="0016440B" w:rsidRPr="00FC78D9" w:rsidRDefault="0016440B" w:rsidP="0016440B">
      <w:pPr>
        <w:pStyle w:val="BodyText"/>
        <w:numPr>
          <w:ilvl w:val="0"/>
          <w:numId w:val="15"/>
        </w:numPr>
      </w:pPr>
      <w:r w:rsidRPr="00FC78D9">
        <w:t>Give feedback according to ayurvedic principles in a clear manner</w:t>
      </w:r>
    </w:p>
    <w:p w14:paraId="2A6CE579" w14:textId="77777777" w:rsidR="0016440B" w:rsidRPr="00F027FB" w:rsidRDefault="0016440B" w:rsidP="0016440B">
      <w:pPr>
        <w:pStyle w:val="Heading1"/>
      </w:pPr>
      <w:r w:rsidRPr="00F027FB">
        <w:t>Application</w:t>
      </w:r>
    </w:p>
    <w:p w14:paraId="2EAC0D41" w14:textId="77777777" w:rsidR="0016440B" w:rsidRPr="00294874" w:rsidRDefault="0016440B" w:rsidP="0016440B">
      <w:pPr>
        <w:pStyle w:val="BodyText"/>
        <w:rPr>
          <w:b/>
        </w:rPr>
      </w:pPr>
      <w:r w:rsidRPr="00B81B60">
        <w:t xml:space="preserve">This unit describes the skills and knowledge required to assess client needs in the context of an Ayurvedic lifestyle assessment framework. It requires the ability to </w:t>
      </w:r>
      <w:r w:rsidRPr="00294874">
        <w:rPr>
          <w:b/>
        </w:rPr>
        <w:t>gather client information and to make an Ayurvedic health assessment.</w:t>
      </w:r>
    </w:p>
    <w:p w14:paraId="1985363B" w14:textId="77777777" w:rsidR="0016440B" w:rsidRPr="00294874" w:rsidRDefault="0016440B" w:rsidP="0016440B">
      <w:pPr>
        <w:pStyle w:val="BodyText"/>
        <w:rPr>
          <w:b/>
        </w:rPr>
      </w:pPr>
    </w:p>
    <w:p w14:paraId="267E3114" w14:textId="77777777" w:rsidR="0016440B" w:rsidRPr="00387A2E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b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b/>
          <w:color w:val="000000"/>
          <w:sz w:val="24"/>
          <w:szCs w:val="22"/>
          <w:lang w:val="en-US" w:bidi="x-none"/>
        </w:rPr>
        <w:t>Competence</w:t>
      </w:r>
    </w:p>
    <w:p w14:paraId="522D9638" w14:textId="77777777" w:rsidR="0016440B" w:rsidRPr="00387A2E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 xml:space="preserve">To demonstrate </w:t>
      </w:r>
      <w:proofErr w:type="gramStart"/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>competence</w:t>
      </w:r>
      <w:proofErr w:type="gramEnd"/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 xml:space="preserve"> you must complete all assessment tasks for all units.</w:t>
      </w:r>
    </w:p>
    <w:p w14:paraId="39E8C6E6" w14:textId="77777777" w:rsidR="0016440B" w:rsidRPr="00387A2E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b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b/>
          <w:color w:val="000000"/>
          <w:sz w:val="24"/>
          <w:szCs w:val="22"/>
          <w:lang w:val="en-US" w:bidi="x-none"/>
        </w:rPr>
        <w:t>Written Assignments</w:t>
      </w:r>
    </w:p>
    <w:p w14:paraId="32233641" w14:textId="77777777" w:rsidR="0016440B" w:rsidRPr="00387A2E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 xml:space="preserve">Presentation of any written assessment is to include name, </w:t>
      </w:r>
      <w:proofErr w:type="gramStart"/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>date</w:t>
      </w:r>
      <w:proofErr w:type="gramEnd"/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 xml:space="preserve"> and references.</w:t>
      </w:r>
    </w:p>
    <w:p w14:paraId="0BE52725" w14:textId="77777777" w:rsidR="0016440B" w:rsidRPr="00387A2E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>All assessment will be retained for audit purposes. It is important to keep a copy of your assessments.</w:t>
      </w:r>
    </w:p>
    <w:p w14:paraId="711B6D83" w14:textId="77777777" w:rsidR="0016440B" w:rsidRPr="00387A2E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>Plagiarism is a form of cheating. It is taking and using someone else’s thoughts or writings and representing them as your own. It may result in exclusion from the course.</w:t>
      </w:r>
    </w:p>
    <w:p w14:paraId="444527D6" w14:textId="2EC938E9" w:rsidR="0016440B" w:rsidRPr="00387A2E" w:rsidRDefault="0016440B" w:rsidP="0016440B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" w:hAnsi="Times"/>
          <w:sz w:val="24"/>
        </w:rPr>
      </w:pPr>
      <w:r w:rsidRPr="00387A2E">
        <w:rPr>
          <w:rFonts w:ascii="Times" w:hAnsi="Times"/>
          <w:sz w:val="24"/>
          <w:szCs w:val="22"/>
          <w:lang w:val="en-US" w:bidi="x-none"/>
        </w:rPr>
        <w:t xml:space="preserve">On successful completion of all the units in </w:t>
      </w:r>
      <w:r w:rsidRPr="00387A2E">
        <w:rPr>
          <w:rFonts w:ascii="Times" w:hAnsi="Times"/>
          <w:b/>
          <w:sz w:val="24"/>
          <w:szCs w:val="22"/>
          <w:lang w:val="en-US"/>
        </w:rPr>
        <w:t xml:space="preserve">HLT52615 </w:t>
      </w:r>
      <w:r w:rsidRPr="00387A2E">
        <w:rPr>
          <w:rFonts w:ascii="Times" w:hAnsi="Times"/>
          <w:b/>
          <w:sz w:val="24"/>
          <w:szCs w:val="22"/>
          <w:lang w:val="en-US" w:bidi="x-none"/>
        </w:rPr>
        <w:t xml:space="preserve">Diploma of Ayurvedic Lifestyle Consultation </w:t>
      </w:r>
      <w:r w:rsidRPr="00387A2E">
        <w:rPr>
          <w:rFonts w:ascii="Times" w:hAnsi="Times"/>
          <w:sz w:val="24"/>
          <w:szCs w:val="22"/>
          <w:lang w:val="en-US"/>
        </w:rPr>
        <w:t xml:space="preserve">there will be one final written examination that will cover content from all the Ayurvedic units of competency. This exam will consist of; short answer, multiple choice, and true/false questions. The </w:t>
      </w:r>
      <w:r w:rsidR="009D18A4">
        <w:rPr>
          <w:rFonts w:ascii="Times" w:hAnsi="Times"/>
          <w:sz w:val="24"/>
          <w:szCs w:val="22"/>
          <w:lang w:val="en-US"/>
        </w:rPr>
        <w:t xml:space="preserve">closed book </w:t>
      </w:r>
      <w:r w:rsidRPr="00387A2E">
        <w:rPr>
          <w:rFonts w:ascii="Times" w:hAnsi="Times"/>
          <w:sz w:val="24"/>
          <w:szCs w:val="22"/>
          <w:lang w:val="en-US"/>
        </w:rPr>
        <w:t xml:space="preserve">exam is </w:t>
      </w:r>
      <w:r w:rsidRPr="00387A2E">
        <w:rPr>
          <w:rFonts w:ascii="Times" w:hAnsi="Times"/>
          <w:sz w:val="24"/>
          <w:lang w:val="en-US"/>
        </w:rPr>
        <w:t>3</w:t>
      </w:r>
      <w:r w:rsidRPr="00387A2E">
        <w:rPr>
          <w:rFonts w:ascii="Times" w:hAnsi="Times"/>
          <w:sz w:val="24"/>
          <w:szCs w:val="22"/>
          <w:lang w:val="en-US"/>
        </w:rPr>
        <w:t xml:space="preserve"> hours and </w:t>
      </w:r>
      <w:r w:rsidR="00FE40CA">
        <w:rPr>
          <w:rFonts w:ascii="Times" w:hAnsi="Times"/>
          <w:sz w:val="24"/>
          <w:szCs w:val="22"/>
          <w:lang w:val="en-US"/>
        </w:rPr>
        <w:t>10</w:t>
      </w:r>
      <w:r w:rsidRPr="00387A2E">
        <w:rPr>
          <w:rFonts w:ascii="Times" w:hAnsi="Times"/>
          <w:sz w:val="24"/>
          <w:szCs w:val="22"/>
          <w:lang w:val="en-US"/>
        </w:rPr>
        <w:t>0% is required</w:t>
      </w:r>
      <w:r w:rsidR="00FE40CA">
        <w:rPr>
          <w:rFonts w:ascii="Times" w:hAnsi="Times"/>
          <w:sz w:val="24"/>
          <w:szCs w:val="22"/>
          <w:lang w:val="en-US"/>
        </w:rPr>
        <w:t xml:space="preserve"> for competency</w:t>
      </w:r>
      <w:r w:rsidRPr="00387A2E">
        <w:rPr>
          <w:rFonts w:ascii="Times" w:hAnsi="Times"/>
          <w:sz w:val="24"/>
          <w:szCs w:val="22"/>
          <w:lang w:val="en-US"/>
        </w:rPr>
        <w:t>.</w:t>
      </w:r>
    </w:p>
    <w:p w14:paraId="2C16104A" w14:textId="77777777" w:rsidR="0016440B" w:rsidRPr="00342BD0" w:rsidRDefault="0016440B" w:rsidP="0016440B">
      <w:pPr>
        <w:pStyle w:val="BodyText"/>
      </w:pPr>
    </w:p>
    <w:p w14:paraId="657BAEAA" w14:textId="77777777" w:rsidR="0016440B" w:rsidRPr="00E719FE" w:rsidRDefault="0016440B" w:rsidP="0016440B">
      <w:pPr>
        <w:pStyle w:val="Heading1"/>
      </w:pPr>
      <w:r w:rsidRPr="00E719FE">
        <w:lastRenderedPageBreak/>
        <w:t>Performance Evidence</w:t>
      </w:r>
    </w:p>
    <w:p w14:paraId="54E88A0C" w14:textId="77777777" w:rsidR="0016440B" w:rsidRPr="007417E7" w:rsidRDefault="0016440B" w:rsidP="0016440B">
      <w:pPr>
        <w:pStyle w:val="BodyText"/>
      </w:pPr>
      <w:bookmarkStart w:id="1" w:name="O_743751"/>
      <w:bookmarkEnd w:id="1"/>
      <w:r w:rsidRPr="007417E7">
        <w:t xml:space="preserve">The student must show evidence of the ability to complete tasks outlined in elements and performance criteria of this unit, manage </w:t>
      </w:r>
      <w:proofErr w:type="gramStart"/>
      <w:r w:rsidRPr="007417E7">
        <w:t>tasks</w:t>
      </w:r>
      <w:proofErr w:type="gramEnd"/>
      <w:r w:rsidRPr="007417E7">
        <w:t xml:space="preserve"> and manage contingencies in the context of the job role. There must be evidence that the candidate has:</w:t>
      </w:r>
    </w:p>
    <w:p w14:paraId="7804C37A" w14:textId="77777777" w:rsidR="0016440B" w:rsidRPr="007417E7" w:rsidRDefault="0016440B" w:rsidP="0016440B">
      <w:pPr>
        <w:pStyle w:val="ListBullet"/>
      </w:pPr>
      <w:r w:rsidRPr="007417E7">
        <w:t>performed the activities outlined in the performance criteria of this unit during a period of at least 200 hours of Ayurvedic lifestyle client consultation work</w:t>
      </w:r>
    </w:p>
    <w:p w14:paraId="69CC0658" w14:textId="77777777" w:rsidR="0016440B" w:rsidRPr="007417E7" w:rsidRDefault="0016440B" w:rsidP="0016440B">
      <w:pPr>
        <w:pStyle w:val="ListBullet"/>
      </w:pPr>
      <w:r w:rsidRPr="00DA3DA4">
        <w:rPr>
          <w:b/>
        </w:rPr>
        <w:t>prepared for and managed at least 25 different Ayurvedic lifestyle assessments</w:t>
      </w:r>
      <w:r w:rsidRPr="007417E7">
        <w:t xml:space="preserve">. Clients must include males and females from different stages of life </w:t>
      </w:r>
    </w:p>
    <w:p w14:paraId="531C54E1" w14:textId="77777777" w:rsidR="0016440B" w:rsidRPr="007417E7" w:rsidRDefault="0016440B" w:rsidP="0016440B">
      <w:pPr>
        <w:pStyle w:val="ListBullet"/>
      </w:pPr>
      <w:r w:rsidRPr="007417E7">
        <w:t xml:space="preserve">used the Ayurvedic lifestyle assessment framework and appropriate techniques to assess client’s needs, including: </w:t>
      </w:r>
    </w:p>
    <w:p w14:paraId="00F11FB2" w14:textId="77777777" w:rsidR="0016440B" w:rsidRPr="007417E7" w:rsidRDefault="0016440B" w:rsidP="0016440B">
      <w:pPr>
        <w:pStyle w:val="ListBullet2"/>
      </w:pPr>
      <w:r w:rsidRPr="007417E7">
        <w:t>questioning according to Ayurvedic principles</w:t>
      </w:r>
    </w:p>
    <w:p w14:paraId="3D59AEFB" w14:textId="2F2425C7" w:rsidR="0016440B" w:rsidRPr="007417E7" w:rsidRDefault="0016440B" w:rsidP="0016440B">
      <w:pPr>
        <w:pStyle w:val="ListBullet2"/>
      </w:pPr>
      <w:proofErr w:type="spellStart"/>
      <w:r w:rsidRPr="007417E7">
        <w:t>trividha</w:t>
      </w:r>
      <w:proofErr w:type="spellEnd"/>
      <w:r w:rsidRPr="007417E7">
        <w:t xml:space="preserve"> </w:t>
      </w:r>
      <w:proofErr w:type="spellStart"/>
      <w:r w:rsidRPr="007417E7">
        <w:t>parikisha</w:t>
      </w:r>
      <w:proofErr w:type="spellEnd"/>
      <w:r w:rsidRPr="007417E7">
        <w:t xml:space="preserve"> (</w:t>
      </w:r>
      <w:r w:rsidR="009D18A4" w:rsidRPr="007417E7">
        <w:t>three</w:t>
      </w:r>
      <w:r w:rsidR="009D18A4">
        <w:t>-</w:t>
      </w:r>
      <w:r w:rsidR="009D18A4" w:rsidRPr="007417E7">
        <w:t>fold</w:t>
      </w:r>
      <w:r w:rsidRPr="007417E7">
        <w:t xml:space="preserve"> examination)</w:t>
      </w:r>
    </w:p>
    <w:p w14:paraId="349A9952" w14:textId="3F80114A" w:rsidR="0016440B" w:rsidRPr="007417E7" w:rsidRDefault="0016440B" w:rsidP="0016440B">
      <w:pPr>
        <w:pStyle w:val="ListBullet2"/>
      </w:pPr>
      <w:proofErr w:type="spellStart"/>
      <w:r w:rsidRPr="007417E7">
        <w:t>ashtvidha</w:t>
      </w:r>
      <w:proofErr w:type="spellEnd"/>
      <w:r w:rsidRPr="007417E7">
        <w:t xml:space="preserve"> </w:t>
      </w:r>
      <w:proofErr w:type="spellStart"/>
      <w:r w:rsidRPr="007417E7">
        <w:t>pariksha</w:t>
      </w:r>
      <w:proofErr w:type="spellEnd"/>
      <w:r w:rsidRPr="007417E7">
        <w:t xml:space="preserve"> (</w:t>
      </w:r>
      <w:r w:rsidR="009D18A4" w:rsidRPr="007417E7">
        <w:t>eight-fold</w:t>
      </w:r>
      <w:r w:rsidRPr="007417E7">
        <w:t xml:space="preserve"> examination)</w:t>
      </w:r>
    </w:p>
    <w:p w14:paraId="29F89E54" w14:textId="77777777" w:rsidR="0016440B" w:rsidRPr="007417E7" w:rsidRDefault="0016440B" w:rsidP="0016440B">
      <w:pPr>
        <w:pStyle w:val="ListBullet"/>
      </w:pPr>
      <w:r w:rsidRPr="007417E7">
        <w:t>interacted effectively with clients:</w:t>
      </w:r>
    </w:p>
    <w:p w14:paraId="41DED78E" w14:textId="77777777" w:rsidR="0016440B" w:rsidRPr="007417E7" w:rsidRDefault="0016440B" w:rsidP="0016440B">
      <w:pPr>
        <w:pStyle w:val="ListBullet2"/>
      </w:pPr>
      <w:r w:rsidRPr="007417E7">
        <w:t>clearly articulated information about services, treatment options and rationale</w:t>
      </w:r>
    </w:p>
    <w:p w14:paraId="1D0030AA" w14:textId="77777777" w:rsidR="0016440B" w:rsidRPr="00F027FB" w:rsidRDefault="0016440B" w:rsidP="0016440B">
      <w:pPr>
        <w:pStyle w:val="ListBullet2"/>
      </w:pPr>
      <w:r w:rsidRPr="007417E7">
        <w:t>engaged clients in decision making</w:t>
      </w:r>
    </w:p>
    <w:p w14:paraId="2B57A793" w14:textId="77777777" w:rsidR="0016440B" w:rsidRPr="00F027FB" w:rsidRDefault="0016440B" w:rsidP="0016440B">
      <w:pPr>
        <w:pStyle w:val="Heading1"/>
      </w:pPr>
      <w:r w:rsidRPr="00DA3DA4">
        <w:br w:type="page"/>
      </w:r>
      <w:r w:rsidRPr="00F027FB">
        <w:lastRenderedPageBreak/>
        <w:t xml:space="preserve">Unit Outcomes – </w:t>
      </w:r>
      <w:r w:rsidRPr="00EF3F8C">
        <w:rPr>
          <w:sz w:val="24"/>
        </w:rPr>
        <w:t>on completion of this unit you should be able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4"/>
        <w:gridCol w:w="5936"/>
        <w:gridCol w:w="567"/>
        <w:gridCol w:w="629"/>
      </w:tblGrid>
      <w:tr w:rsidR="0016440B" w:rsidRPr="00B81B60" w14:paraId="76DE6661" w14:textId="77777777">
        <w:trPr>
          <w:tblHeader/>
        </w:trPr>
        <w:tc>
          <w:tcPr>
            <w:tcW w:w="2064" w:type="dxa"/>
            <w:shd w:val="clear" w:color="auto" w:fill="E0E0E0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CC4869F" w14:textId="77777777" w:rsidR="0016440B" w:rsidRPr="00B81B60" w:rsidRDefault="0016440B" w:rsidP="0016440B">
            <w:pPr>
              <w:pStyle w:val="BodyText"/>
            </w:pPr>
            <w:bookmarkStart w:id="2" w:name="O_743750"/>
            <w:bookmarkEnd w:id="2"/>
            <w:r w:rsidRPr="00B81B60">
              <w:rPr>
                <w:rStyle w:val="SpecialBold"/>
              </w:rPr>
              <w:t>ELEMENT</w:t>
            </w:r>
          </w:p>
        </w:tc>
        <w:tc>
          <w:tcPr>
            <w:tcW w:w="5936" w:type="dxa"/>
            <w:shd w:val="clear" w:color="auto" w:fill="E0E0E0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6D61E4" w14:textId="77777777" w:rsidR="0016440B" w:rsidRDefault="0016440B" w:rsidP="0016440B">
            <w:pPr>
              <w:pStyle w:val="BodyText"/>
              <w:rPr>
                <w:lang w:val="en-NZ"/>
              </w:rPr>
            </w:pPr>
            <w:r w:rsidRPr="00B81B60">
              <w:rPr>
                <w:rStyle w:val="SpecialBold"/>
              </w:rPr>
              <w:t>PERFORMANCE CRITERIA</w:t>
            </w:r>
          </w:p>
        </w:tc>
        <w:tc>
          <w:tcPr>
            <w:tcW w:w="567" w:type="dxa"/>
            <w:shd w:val="clear" w:color="auto" w:fill="E0E0E0"/>
          </w:tcPr>
          <w:p w14:paraId="515169C1" w14:textId="77777777" w:rsidR="0016440B" w:rsidRPr="00B81B60" w:rsidRDefault="0016440B" w:rsidP="0016440B">
            <w:pPr>
              <w:pStyle w:val="BodyText"/>
              <w:rPr>
                <w:rStyle w:val="SpecialBold"/>
              </w:rPr>
            </w:pPr>
            <w:r w:rsidRPr="00B81B60">
              <w:rPr>
                <w:rStyle w:val="SpecialBold"/>
              </w:rPr>
              <w:t>Yes</w:t>
            </w:r>
          </w:p>
        </w:tc>
        <w:tc>
          <w:tcPr>
            <w:tcW w:w="629" w:type="dxa"/>
            <w:shd w:val="clear" w:color="auto" w:fill="E0E0E0"/>
          </w:tcPr>
          <w:p w14:paraId="3B52E9C1" w14:textId="77777777" w:rsidR="0016440B" w:rsidRPr="00B81B60" w:rsidRDefault="0016440B" w:rsidP="0016440B">
            <w:pPr>
              <w:pStyle w:val="BodyText"/>
              <w:rPr>
                <w:rStyle w:val="SpecialBold"/>
              </w:rPr>
            </w:pPr>
            <w:r w:rsidRPr="00B81B60">
              <w:rPr>
                <w:rStyle w:val="SpecialBold"/>
              </w:rPr>
              <w:t>No</w:t>
            </w:r>
          </w:p>
        </w:tc>
      </w:tr>
      <w:tr w:rsidR="0016440B" w14:paraId="289687CF" w14:textId="77777777">
        <w:trPr>
          <w:trHeight w:val="567"/>
        </w:trPr>
        <w:tc>
          <w:tcPr>
            <w:tcW w:w="2064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0A8C33" w14:textId="77777777" w:rsidR="0016440B" w:rsidRPr="00D32202" w:rsidRDefault="0016440B" w:rsidP="0016440B">
            <w:pPr>
              <w:pStyle w:val="BodyText"/>
              <w:rPr>
                <w:b/>
                <w:lang w:val="en-NZ"/>
              </w:rPr>
            </w:pPr>
            <w:r w:rsidRPr="00D32202">
              <w:rPr>
                <w:b/>
              </w:rPr>
              <w:t>1. Determine scope of client needs</w:t>
            </w:r>
          </w:p>
        </w:tc>
        <w:tc>
          <w:tcPr>
            <w:tcW w:w="59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8B16F33" w14:textId="77777777" w:rsidR="0016440B" w:rsidRDefault="0016440B" w:rsidP="0016440B">
            <w:pPr>
              <w:pStyle w:val="BodyText"/>
              <w:rPr>
                <w:lang w:val="en-NZ"/>
              </w:rPr>
            </w:pPr>
            <w:r w:rsidRPr="00B81B60">
              <w:t xml:space="preserve">1.1 Explore and clarify client expectations </w:t>
            </w:r>
          </w:p>
        </w:tc>
        <w:tc>
          <w:tcPr>
            <w:tcW w:w="567" w:type="dxa"/>
          </w:tcPr>
          <w:p w14:paraId="3A03B5DE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629" w:type="dxa"/>
          </w:tcPr>
          <w:p w14:paraId="3B64E449" w14:textId="77777777" w:rsidR="0016440B" w:rsidRPr="00B81B60" w:rsidRDefault="0016440B" w:rsidP="0016440B">
            <w:pPr>
              <w:pStyle w:val="BodyText"/>
            </w:pPr>
          </w:p>
        </w:tc>
      </w:tr>
      <w:tr w:rsidR="0016440B" w14:paraId="6B637556" w14:textId="77777777">
        <w:trPr>
          <w:trHeight w:val="812"/>
        </w:trPr>
        <w:tc>
          <w:tcPr>
            <w:tcW w:w="206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E4C806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59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0DA4E05" w14:textId="77777777" w:rsidR="0016440B" w:rsidRPr="00B81B60" w:rsidRDefault="0016440B" w:rsidP="0016440B">
            <w:pPr>
              <w:pStyle w:val="BodyText"/>
            </w:pPr>
            <w:r w:rsidRPr="00B81B60">
              <w:t>1.2 Provide clear information about scope and limits of lifestyle services to be provided</w:t>
            </w:r>
          </w:p>
        </w:tc>
        <w:tc>
          <w:tcPr>
            <w:tcW w:w="567" w:type="dxa"/>
          </w:tcPr>
          <w:p w14:paraId="41EFE65D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629" w:type="dxa"/>
          </w:tcPr>
          <w:p w14:paraId="2B6561BE" w14:textId="77777777" w:rsidR="0016440B" w:rsidRPr="00B81B60" w:rsidRDefault="0016440B" w:rsidP="0016440B">
            <w:pPr>
              <w:pStyle w:val="BodyText"/>
            </w:pPr>
          </w:p>
        </w:tc>
      </w:tr>
      <w:tr w:rsidR="0016440B" w14:paraId="2DFBEBB9" w14:textId="77777777">
        <w:trPr>
          <w:trHeight w:val="1057"/>
        </w:trPr>
        <w:tc>
          <w:tcPr>
            <w:tcW w:w="206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19950BD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59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1BB3D19" w14:textId="77777777" w:rsidR="0016440B" w:rsidRPr="00B81B60" w:rsidRDefault="0016440B" w:rsidP="0016440B">
            <w:pPr>
              <w:pStyle w:val="BodyText"/>
            </w:pPr>
            <w:r w:rsidRPr="00B81B60">
              <w:t xml:space="preserve">1.3 Recognise needs that are beyond scope of own practice and make appropriate referrals to other health care professionals </w:t>
            </w:r>
          </w:p>
        </w:tc>
        <w:tc>
          <w:tcPr>
            <w:tcW w:w="567" w:type="dxa"/>
          </w:tcPr>
          <w:p w14:paraId="1723CB24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629" w:type="dxa"/>
          </w:tcPr>
          <w:p w14:paraId="5334DC80" w14:textId="77777777" w:rsidR="0016440B" w:rsidRPr="00B81B60" w:rsidRDefault="0016440B" w:rsidP="0016440B">
            <w:pPr>
              <w:pStyle w:val="BodyText"/>
            </w:pPr>
          </w:p>
        </w:tc>
      </w:tr>
      <w:tr w:rsidR="0016440B" w14:paraId="1B3EFF4F" w14:textId="77777777">
        <w:trPr>
          <w:trHeight w:val="828"/>
        </w:trPr>
        <w:tc>
          <w:tcPr>
            <w:tcW w:w="206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8EEE27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59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530EC1" w14:textId="77777777" w:rsidR="0016440B" w:rsidRPr="00B81B60" w:rsidRDefault="0016440B" w:rsidP="0016440B">
            <w:pPr>
              <w:pStyle w:val="BodyText"/>
            </w:pPr>
            <w:r w:rsidRPr="00B81B60">
              <w:t xml:space="preserve">1.4 Identify and respond to any barriers to information gathering and assessment </w:t>
            </w:r>
          </w:p>
        </w:tc>
        <w:tc>
          <w:tcPr>
            <w:tcW w:w="567" w:type="dxa"/>
          </w:tcPr>
          <w:p w14:paraId="0F69F1FC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629" w:type="dxa"/>
          </w:tcPr>
          <w:p w14:paraId="6E750B4A" w14:textId="77777777" w:rsidR="0016440B" w:rsidRPr="00B81B60" w:rsidRDefault="0016440B" w:rsidP="0016440B">
            <w:pPr>
              <w:pStyle w:val="BodyText"/>
            </w:pPr>
          </w:p>
        </w:tc>
      </w:tr>
      <w:tr w:rsidR="0016440B" w14:paraId="1120F330" w14:textId="77777777">
        <w:trPr>
          <w:trHeight w:val="352"/>
        </w:trPr>
        <w:tc>
          <w:tcPr>
            <w:tcW w:w="206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D5430D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59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27A4342" w14:textId="77777777" w:rsidR="0016440B" w:rsidRPr="00B81B60" w:rsidRDefault="0016440B" w:rsidP="0016440B">
            <w:pPr>
              <w:pStyle w:val="BodyText"/>
            </w:pPr>
            <w:r w:rsidRPr="00B81B60">
              <w:t xml:space="preserve">1.5 Seek client information ethically and respectfully </w:t>
            </w:r>
          </w:p>
        </w:tc>
        <w:tc>
          <w:tcPr>
            <w:tcW w:w="567" w:type="dxa"/>
          </w:tcPr>
          <w:p w14:paraId="67730647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629" w:type="dxa"/>
          </w:tcPr>
          <w:p w14:paraId="42C4C0B0" w14:textId="77777777" w:rsidR="0016440B" w:rsidRPr="00B81B60" w:rsidRDefault="0016440B" w:rsidP="0016440B">
            <w:pPr>
              <w:pStyle w:val="BodyText"/>
            </w:pPr>
          </w:p>
        </w:tc>
      </w:tr>
      <w:tr w:rsidR="0016440B" w14:paraId="521C0C63" w14:textId="77777777">
        <w:trPr>
          <w:trHeight w:val="1041"/>
        </w:trPr>
        <w:tc>
          <w:tcPr>
            <w:tcW w:w="2064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1E2459" w14:textId="77777777" w:rsidR="0016440B" w:rsidRPr="00EE4687" w:rsidRDefault="0016440B" w:rsidP="0016440B">
            <w:pPr>
              <w:pStyle w:val="BodyText"/>
              <w:rPr>
                <w:b/>
              </w:rPr>
            </w:pPr>
            <w:r w:rsidRPr="00EE4687">
              <w:rPr>
                <w:b/>
              </w:rPr>
              <w:t xml:space="preserve">2. Seek information and make assessment using Ayurvedic tools </w:t>
            </w:r>
          </w:p>
          <w:p w14:paraId="77652EBD" w14:textId="77777777" w:rsidR="0016440B" w:rsidRPr="00B81B60" w:rsidRDefault="0016440B" w:rsidP="0016440B">
            <w:pPr>
              <w:pStyle w:val="ListContinue"/>
            </w:pPr>
          </w:p>
          <w:p w14:paraId="7FBF02A4" w14:textId="77777777" w:rsidR="0016440B" w:rsidRDefault="0016440B" w:rsidP="0016440B">
            <w:pPr>
              <w:pStyle w:val="ListContinue"/>
              <w:rPr>
                <w:lang w:val="en-NZ"/>
              </w:rPr>
            </w:pPr>
          </w:p>
        </w:tc>
        <w:tc>
          <w:tcPr>
            <w:tcW w:w="59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D542B1" w14:textId="77777777" w:rsidR="0016440B" w:rsidRDefault="0016440B" w:rsidP="0016440B">
            <w:pPr>
              <w:pStyle w:val="BodyText"/>
              <w:rPr>
                <w:lang w:val="en-NZ"/>
              </w:rPr>
            </w:pPr>
            <w:r w:rsidRPr="00B81B60">
              <w:t>2.1 Collect accurate and relevant health and lifestyle information, and document in a form which can be interpreted readily by other Ayurvedic practitioners</w:t>
            </w:r>
          </w:p>
        </w:tc>
        <w:tc>
          <w:tcPr>
            <w:tcW w:w="567" w:type="dxa"/>
          </w:tcPr>
          <w:p w14:paraId="596C568B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629" w:type="dxa"/>
          </w:tcPr>
          <w:p w14:paraId="2C40EEF6" w14:textId="77777777" w:rsidR="0016440B" w:rsidRPr="00B81B60" w:rsidRDefault="0016440B" w:rsidP="0016440B">
            <w:pPr>
              <w:pStyle w:val="BodyText"/>
            </w:pPr>
          </w:p>
        </w:tc>
      </w:tr>
      <w:tr w:rsidR="0016440B" w14:paraId="62B4420C" w14:textId="77777777">
        <w:trPr>
          <w:trHeight w:val="552"/>
        </w:trPr>
        <w:tc>
          <w:tcPr>
            <w:tcW w:w="206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141493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59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660061" w14:textId="77777777" w:rsidR="0016440B" w:rsidRPr="00B81B60" w:rsidRDefault="0016440B" w:rsidP="0016440B">
            <w:pPr>
              <w:pStyle w:val="BodyText"/>
            </w:pPr>
            <w:r w:rsidRPr="00B81B60">
              <w:t>2.2 Follow clinical and practitioner hygiene procedures</w:t>
            </w:r>
          </w:p>
        </w:tc>
        <w:tc>
          <w:tcPr>
            <w:tcW w:w="567" w:type="dxa"/>
          </w:tcPr>
          <w:p w14:paraId="0E294CD4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629" w:type="dxa"/>
          </w:tcPr>
          <w:p w14:paraId="61750E58" w14:textId="77777777" w:rsidR="0016440B" w:rsidRPr="00B81B60" w:rsidRDefault="0016440B" w:rsidP="0016440B">
            <w:pPr>
              <w:pStyle w:val="BodyText"/>
            </w:pPr>
          </w:p>
        </w:tc>
      </w:tr>
      <w:tr w:rsidR="0016440B" w14:paraId="71BBBBC1" w14:textId="77777777">
        <w:trPr>
          <w:trHeight w:val="1057"/>
        </w:trPr>
        <w:tc>
          <w:tcPr>
            <w:tcW w:w="206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56BEC5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59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E1616E" w14:textId="77777777" w:rsidR="0016440B" w:rsidRPr="00B81B60" w:rsidRDefault="0016440B" w:rsidP="0016440B">
            <w:pPr>
              <w:pStyle w:val="BodyText"/>
            </w:pPr>
            <w:r w:rsidRPr="00B81B60">
              <w:t xml:space="preserve">2.3 Frame client questions based on Ayurvedic framework </w:t>
            </w:r>
            <w:proofErr w:type="spellStart"/>
            <w:r w:rsidRPr="00B81B60">
              <w:t>trividha</w:t>
            </w:r>
            <w:proofErr w:type="spellEnd"/>
            <w:r w:rsidRPr="00B81B60">
              <w:t xml:space="preserve"> </w:t>
            </w:r>
            <w:proofErr w:type="spellStart"/>
            <w:r w:rsidRPr="00B81B60">
              <w:t>pariksha</w:t>
            </w:r>
            <w:proofErr w:type="spellEnd"/>
            <w:r w:rsidRPr="00B81B60">
              <w:t xml:space="preserve"> (</w:t>
            </w:r>
            <w:proofErr w:type="spellStart"/>
            <w:proofErr w:type="gramStart"/>
            <w:r w:rsidRPr="00B81B60">
              <w:t>three fold</w:t>
            </w:r>
            <w:proofErr w:type="spellEnd"/>
            <w:proofErr w:type="gramEnd"/>
            <w:r w:rsidRPr="00B81B60">
              <w:t xml:space="preserve"> examination) and </w:t>
            </w:r>
            <w:proofErr w:type="spellStart"/>
            <w:r w:rsidRPr="00B81B60">
              <w:t>ashtvidha</w:t>
            </w:r>
            <w:proofErr w:type="spellEnd"/>
            <w:r w:rsidRPr="00B81B60">
              <w:t xml:space="preserve"> </w:t>
            </w:r>
            <w:proofErr w:type="spellStart"/>
            <w:r w:rsidRPr="00B81B60">
              <w:t>pariksha</w:t>
            </w:r>
            <w:proofErr w:type="spellEnd"/>
            <w:r w:rsidRPr="00B81B60">
              <w:t xml:space="preserve"> (eight fold examination)</w:t>
            </w:r>
          </w:p>
        </w:tc>
        <w:tc>
          <w:tcPr>
            <w:tcW w:w="567" w:type="dxa"/>
          </w:tcPr>
          <w:p w14:paraId="4B63BF4F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629" w:type="dxa"/>
          </w:tcPr>
          <w:p w14:paraId="4CAF0766" w14:textId="77777777" w:rsidR="0016440B" w:rsidRPr="00B81B60" w:rsidRDefault="0016440B" w:rsidP="0016440B">
            <w:pPr>
              <w:pStyle w:val="BodyText"/>
            </w:pPr>
          </w:p>
        </w:tc>
      </w:tr>
      <w:tr w:rsidR="0016440B" w14:paraId="27A8C7E8" w14:textId="77777777">
        <w:trPr>
          <w:trHeight w:val="828"/>
        </w:trPr>
        <w:tc>
          <w:tcPr>
            <w:tcW w:w="206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1EC3F0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59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4FAC86" w14:textId="77777777" w:rsidR="0016440B" w:rsidRPr="00B81B60" w:rsidRDefault="0016440B" w:rsidP="0016440B">
            <w:pPr>
              <w:pStyle w:val="BodyText"/>
            </w:pPr>
            <w:r w:rsidRPr="00B81B60">
              <w:t xml:space="preserve">2.4 Determine </w:t>
            </w:r>
            <w:proofErr w:type="spellStart"/>
            <w:r w:rsidRPr="00B81B60">
              <w:t>prakruti</w:t>
            </w:r>
            <w:proofErr w:type="spellEnd"/>
            <w:r w:rsidRPr="00B81B60">
              <w:t xml:space="preserve">, </w:t>
            </w:r>
            <w:proofErr w:type="spellStart"/>
            <w:r w:rsidRPr="00B81B60">
              <w:t>vikruti</w:t>
            </w:r>
            <w:proofErr w:type="spellEnd"/>
            <w:r w:rsidRPr="00B81B60">
              <w:t xml:space="preserve">, ama and </w:t>
            </w:r>
            <w:proofErr w:type="spellStart"/>
            <w:r w:rsidRPr="00B81B60">
              <w:t>gunas</w:t>
            </w:r>
            <w:proofErr w:type="spellEnd"/>
            <w:r w:rsidRPr="00B81B60">
              <w:t xml:space="preserve"> using Ayurvedic principles </w:t>
            </w:r>
          </w:p>
        </w:tc>
        <w:tc>
          <w:tcPr>
            <w:tcW w:w="567" w:type="dxa"/>
          </w:tcPr>
          <w:p w14:paraId="209A5E75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629" w:type="dxa"/>
          </w:tcPr>
          <w:p w14:paraId="5D2676CF" w14:textId="77777777" w:rsidR="0016440B" w:rsidRPr="00B81B60" w:rsidRDefault="0016440B" w:rsidP="0016440B">
            <w:pPr>
              <w:pStyle w:val="BodyText"/>
            </w:pPr>
          </w:p>
        </w:tc>
      </w:tr>
      <w:tr w:rsidR="0016440B" w14:paraId="081E34B3" w14:textId="77777777">
        <w:trPr>
          <w:trHeight w:val="828"/>
        </w:trPr>
        <w:tc>
          <w:tcPr>
            <w:tcW w:w="206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109C78E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59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3955DF" w14:textId="77777777" w:rsidR="0016440B" w:rsidRPr="00B81B60" w:rsidRDefault="0016440B" w:rsidP="0016440B">
            <w:pPr>
              <w:pStyle w:val="BodyText"/>
            </w:pPr>
            <w:r w:rsidRPr="00B81B60">
              <w:t xml:space="preserve">2.5 Accurately record client’s presenting issues, </w:t>
            </w:r>
            <w:proofErr w:type="gramStart"/>
            <w:r w:rsidRPr="00B81B60">
              <w:t>goals</w:t>
            </w:r>
            <w:proofErr w:type="gramEnd"/>
            <w:r w:rsidRPr="00B81B60">
              <w:t xml:space="preserve"> and expectations </w:t>
            </w:r>
          </w:p>
        </w:tc>
        <w:tc>
          <w:tcPr>
            <w:tcW w:w="567" w:type="dxa"/>
          </w:tcPr>
          <w:p w14:paraId="15A02A33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629" w:type="dxa"/>
          </w:tcPr>
          <w:p w14:paraId="3C7FA65E" w14:textId="77777777" w:rsidR="0016440B" w:rsidRPr="00B81B60" w:rsidRDefault="0016440B" w:rsidP="0016440B">
            <w:pPr>
              <w:pStyle w:val="BodyText"/>
            </w:pPr>
          </w:p>
        </w:tc>
      </w:tr>
      <w:tr w:rsidR="0016440B" w14:paraId="644EBBE7" w14:textId="77777777">
        <w:trPr>
          <w:trHeight w:val="628"/>
        </w:trPr>
        <w:tc>
          <w:tcPr>
            <w:tcW w:w="206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D8749F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59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FEB713" w14:textId="77777777" w:rsidR="0016440B" w:rsidRPr="00B81B60" w:rsidRDefault="0016440B" w:rsidP="0016440B">
            <w:pPr>
              <w:pStyle w:val="BodyText"/>
            </w:pPr>
            <w:r w:rsidRPr="00B81B60">
              <w:t>2.6 Manage information and records in a confidential and secure way</w:t>
            </w:r>
          </w:p>
        </w:tc>
        <w:tc>
          <w:tcPr>
            <w:tcW w:w="567" w:type="dxa"/>
          </w:tcPr>
          <w:p w14:paraId="79C24065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629" w:type="dxa"/>
          </w:tcPr>
          <w:p w14:paraId="2C2D637F" w14:textId="77777777" w:rsidR="0016440B" w:rsidRPr="00B81B60" w:rsidRDefault="0016440B" w:rsidP="0016440B">
            <w:pPr>
              <w:pStyle w:val="BodyText"/>
            </w:pPr>
          </w:p>
        </w:tc>
      </w:tr>
      <w:tr w:rsidR="0016440B" w:rsidRPr="00B81B60" w14:paraId="6E42FC99" w14:textId="77777777">
        <w:trPr>
          <w:trHeight w:val="521"/>
        </w:trPr>
        <w:tc>
          <w:tcPr>
            <w:tcW w:w="2064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B8B72AC" w14:textId="77777777" w:rsidR="0016440B" w:rsidRPr="00EE4687" w:rsidRDefault="0016440B" w:rsidP="0016440B">
            <w:pPr>
              <w:pStyle w:val="BodyText"/>
              <w:rPr>
                <w:b/>
              </w:rPr>
            </w:pPr>
            <w:r w:rsidRPr="00EE4687">
              <w:rPr>
                <w:b/>
              </w:rPr>
              <w:t>3. Confirm assessment and discuss with client</w:t>
            </w:r>
          </w:p>
          <w:p w14:paraId="6FBAFD95" w14:textId="77777777" w:rsidR="0016440B" w:rsidRDefault="0016440B">
            <w:pPr>
              <w:pStyle w:val="BodyText"/>
              <w:keepLines w:val="0"/>
              <w:rPr>
                <w:rFonts w:ascii="Tahoma" w:hAnsi="Tahoma"/>
                <w:color w:val="000000"/>
                <w:sz w:val="20"/>
                <w:lang w:val="en-NZ"/>
              </w:rPr>
            </w:pPr>
          </w:p>
        </w:tc>
        <w:tc>
          <w:tcPr>
            <w:tcW w:w="59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9F39CF" w14:textId="77777777" w:rsidR="0016440B" w:rsidRPr="00B81B60" w:rsidRDefault="0016440B" w:rsidP="0016440B">
            <w:pPr>
              <w:pStyle w:val="BodyText"/>
            </w:pPr>
            <w:r w:rsidRPr="00B81B60">
              <w:t xml:space="preserve">3.1 Correlate findings from client assessment </w:t>
            </w:r>
          </w:p>
        </w:tc>
        <w:tc>
          <w:tcPr>
            <w:tcW w:w="567" w:type="dxa"/>
          </w:tcPr>
          <w:p w14:paraId="3E799DA1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629" w:type="dxa"/>
          </w:tcPr>
          <w:p w14:paraId="5AA104D3" w14:textId="77777777" w:rsidR="0016440B" w:rsidRPr="00B81B60" w:rsidRDefault="0016440B" w:rsidP="0016440B">
            <w:pPr>
              <w:pStyle w:val="BodyText"/>
            </w:pPr>
          </w:p>
        </w:tc>
      </w:tr>
      <w:tr w:rsidR="0016440B" w:rsidRPr="00B81B60" w14:paraId="23CFEEBE" w14:textId="77777777">
        <w:trPr>
          <w:trHeight w:val="812"/>
        </w:trPr>
        <w:tc>
          <w:tcPr>
            <w:tcW w:w="206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E173A5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59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1E305F" w14:textId="77777777" w:rsidR="0016440B" w:rsidRPr="00B81B60" w:rsidRDefault="0016440B" w:rsidP="0016440B">
            <w:pPr>
              <w:pStyle w:val="BodyText"/>
            </w:pPr>
            <w:r w:rsidRPr="00B81B60">
              <w:t>3.2 Determine imbalances through review of findings according to Ayurvedic principles</w:t>
            </w:r>
          </w:p>
        </w:tc>
        <w:tc>
          <w:tcPr>
            <w:tcW w:w="567" w:type="dxa"/>
          </w:tcPr>
          <w:p w14:paraId="5F328586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629" w:type="dxa"/>
          </w:tcPr>
          <w:p w14:paraId="30395DCB" w14:textId="77777777" w:rsidR="0016440B" w:rsidRPr="00B81B60" w:rsidRDefault="0016440B" w:rsidP="0016440B">
            <w:pPr>
              <w:pStyle w:val="BodyText"/>
            </w:pPr>
          </w:p>
        </w:tc>
      </w:tr>
      <w:tr w:rsidR="0016440B" w:rsidRPr="00B81B60" w14:paraId="1DDE8AA3" w14:textId="77777777">
        <w:trPr>
          <w:trHeight w:val="460"/>
        </w:trPr>
        <w:tc>
          <w:tcPr>
            <w:tcW w:w="206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06B920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59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F8F31D" w14:textId="77777777" w:rsidR="0016440B" w:rsidRPr="00B81B60" w:rsidRDefault="0016440B" w:rsidP="0016440B">
            <w:pPr>
              <w:pStyle w:val="BodyText"/>
            </w:pPr>
            <w:r w:rsidRPr="00B81B60">
              <w:t>3.3 Discuss assessment and rationale with the client</w:t>
            </w:r>
          </w:p>
        </w:tc>
        <w:tc>
          <w:tcPr>
            <w:tcW w:w="567" w:type="dxa"/>
          </w:tcPr>
          <w:p w14:paraId="28938E5B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629" w:type="dxa"/>
          </w:tcPr>
          <w:p w14:paraId="3FC90556" w14:textId="77777777" w:rsidR="0016440B" w:rsidRPr="00B81B60" w:rsidRDefault="0016440B" w:rsidP="0016440B">
            <w:pPr>
              <w:pStyle w:val="BodyText"/>
            </w:pPr>
          </w:p>
        </w:tc>
      </w:tr>
      <w:tr w:rsidR="0016440B" w:rsidRPr="00B81B60" w14:paraId="5C7AC165" w14:textId="77777777">
        <w:trPr>
          <w:trHeight w:val="1379"/>
        </w:trPr>
        <w:tc>
          <w:tcPr>
            <w:tcW w:w="206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79533F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59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7B9565" w14:textId="77777777" w:rsidR="0016440B" w:rsidRPr="00B81B60" w:rsidRDefault="0016440B" w:rsidP="0016440B">
            <w:pPr>
              <w:pStyle w:val="BodyText"/>
            </w:pPr>
            <w:r w:rsidRPr="00B81B60">
              <w:t>3.4 Assign and agree priorities and expectations in consultation with the client</w:t>
            </w:r>
          </w:p>
          <w:p w14:paraId="4A1F00C2" w14:textId="77777777" w:rsidR="0016440B" w:rsidRPr="00B81B60" w:rsidRDefault="0016440B" w:rsidP="0016440B">
            <w:pPr>
              <w:pStyle w:val="BodyText"/>
            </w:pPr>
            <w:r w:rsidRPr="00B81B60">
              <w:t>3.5 Respond to client enquiries using language the client understands</w:t>
            </w:r>
          </w:p>
        </w:tc>
        <w:tc>
          <w:tcPr>
            <w:tcW w:w="567" w:type="dxa"/>
          </w:tcPr>
          <w:p w14:paraId="226CEDBE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629" w:type="dxa"/>
          </w:tcPr>
          <w:p w14:paraId="47E94EA4" w14:textId="77777777" w:rsidR="0016440B" w:rsidRPr="00B81B60" w:rsidRDefault="0016440B" w:rsidP="0016440B">
            <w:pPr>
              <w:pStyle w:val="BodyText"/>
            </w:pPr>
          </w:p>
        </w:tc>
      </w:tr>
      <w:tr w:rsidR="0016440B" w:rsidRPr="00B81B60" w14:paraId="5A03385F" w14:textId="77777777">
        <w:trPr>
          <w:trHeight w:val="2053"/>
        </w:trPr>
        <w:tc>
          <w:tcPr>
            <w:tcW w:w="2064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5A1508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593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E5CFD6" w14:textId="77777777" w:rsidR="0016440B" w:rsidRPr="00B81B60" w:rsidRDefault="0016440B" w:rsidP="0016440B">
            <w:pPr>
              <w:pStyle w:val="BodyText"/>
            </w:pPr>
            <w:r w:rsidRPr="00B81B60">
              <w:t>3.6 Discuss referral and collaborative options with the client according to specific needs</w:t>
            </w:r>
          </w:p>
        </w:tc>
        <w:tc>
          <w:tcPr>
            <w:tcW w:w="567" w:type="dxa"/>
          </w:tcPr>
          <w:p w14:paraId="49632F5D" w14:textId="77777777" w:rsidR="0016440B" w:rsidRPr="00B81B60" w:rsidRDefault="0016440B" w:rsidP="0016440B">
            <w:pPr>
              <w:pStyle w:val="BodyText"/>
            </w:pPr>
          </w:p>
        </w:tc>
        <w:tc>
          <w:tcPr>
            <w:tcW w:w="629" w:type="dxa"/>
          </w:tcPr>
          <w:p w14:paraId="7D1CEED4" w14:textId="77777777" w:rsidR="0016440B" w:rsidRPr="00B81B60" w:rsidRDefault="0016440B" w:rsidP="0016440B">
            <w:pPr>
              <w:pStyle w:val="BodyText"/>
            </w:pPr>
          </w:p>
        </w:tc>
      </w:tr>
    </w:tbl>
    <w:p w14:paraId="48966A01" w14:textId="77777777" w:rsidR="0016440B" w:rsidRPr="00F027FB" w:rsidRDefault="0016440B" w:rsidP="0016440B">
      <w:pPr>
        <w:widowControl w:val="0"/>
        <w:autoSpaceDE w:val="0"/>
        <w:autoSpaceDN w:val="0"/>
        <w:adjustRightInd w:val="0"/>
      </w:pPr>
    </w:p>
    <w:p w14:paraId="4D6D8BDE" w14:textId="77777777" w:rsidR="0016440B" w:rsidRPr="00DA3DA4" w:rsidRDefault="0016440B" w:rsidP="0016440B"/>
    <w:p w14:paraId="7E9BA5E0" w14:textId="77777777" w:rsidR="0016440B" w:rsidRPr="00DA3DA4" w:rsidRDefault="0016440B" w:rsidP="0016440B"/>
    <w:p w14:paraId="34378799" w14:textId="77777777" w:rsidR="0016440B" w:rsidRPr="007417E7" w:rsidRDefault="0016440B" w:rsidP="0016440B">
      <w:pPr>
        <w:pStyle w:val="Heading1"/>
      </w:pPr>
      <w:r w:rsidRPr="00DA3DA4">
        <w:br w:type="page"/>
      </w:r>
      <w:r w:rsidRPr="007417E7">
        <w:lastRenderedPageBreak/>
        <w:t>Knowledge Evidence Checklist</w:t>
      </w:r>
    </w:p>
    <w:p w14:paraId="5159D0EC" w14:textId="77777777" w:rsidR="0016440B" w:rsidRPr="007417E7" w:rsidRDefault="0016440B" w:rsidP="0016440B">
      <w:pPr>
        <w:pStyle w:val="BodyText"/>
      </w:pPr>
      <w:r w:rsidRPr="007417E7">
        <w:t xml:space="preserve">The student must be able to demonstrate essential knowledge required to effectively complete tasks outlined in elements and performance criteria of this unit, manage </w:t>
      </w:r>
      <w:proofErr w:type="gramStart"/>
      <w:r w:rsidRPr="007417E7">
        <w:t>tasks</w:t>
      </w:r>
      <w:proofErr w:type="gramEnd"/>
      <w:r w:rsidRPr="007417E7">
        <w:t xml:space="preserve"> and manage contingencies in the context of the work role. This includes knowledge of:</w:t>
      </w:r>
    </w:p>
    <w:p w14:paraId="7DB0CD7D" w14:textId="77777777" w:rsidR="0016440B" w:rsidRPr="007417E7" w:rsidRDefault="0016440B" w:rsidP="0016440B">
      <w:pPr>
        <w:pStyle w:val="BodyTex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9"/>
        <w:gridCol w:w="670"/>
        <w:gridCol w:w="563"/>
      </w:tblGrid>
      <w:tr w:rsidR="0016440B" w:rsidRPr="0016440B" w14:paraId="5BBC59C1" w14:textId="77777777" w:rsidTr="0016440B">
        <w:tc>
          <w:tcPr>
            <w:tcW w:w="7970" w:type="dxa"/>
            <w:shd w:val="clear" w:color="auto" w:fill="auto"/>
          </w:tcPr>
          <w:p w14:paraId="02C839DD" w14:textId="77777777" w:rsidR="0016440B" w:rsidRPr="0016440B" w:rsidRDefault="0016440B" w:rsidP="0016440B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16440B">
              <w:rPr>
                <w:b/>
              </w:rPr>
              <w:t>legal and ethical considerations (national and state/territory) for client assessment:</w:t>
            </w:r>
          </w:p>
        </w:tc>
        <w:tc>
          <w:tcPr>
            <w:tcW w:w="567" w:type="dxa"/>
            <w:shd w:val="clear" w:color="auto" w:fill="auto"/>
          </w:tcPr>
          <w:p w14:paraId="566073BA" w14:textId="77777777" w:rsidR="0016440B" w:rsidRPr="00294874" w:rsidRDefault="0016440B" w:rsidP="0016440B">
            <w:pPr>
              <w:pStyle w:val="ListBullet"/>
              <w:numPr>
                <w:ilvl w:val="0"/>
                <w:numId w:val="0"/>
              </w:numPr>
            </w:pPr>
            <w:r w:rsidRPr="00294874">
              <w:t>YES</w:t>
            </w:r>
          </w:p>
        </w:tc>
        <w:tc>
          <w:tcPr>
            <w:tcW w:w="391" w:type="dxa"/>
            <w:shd w:val="clear" w:color="auto" w:fill="auto"/>
          </w:tcPr>
          <w:p w14:paraId="4D44995D" w14:textId="77777777" w:rsidR="0016440B" w:rsidRPr="00294874" w:rsidRDefault="0016440B" w:rsidP="0016440B">
            <w:pPr>
              <w:pStyle w:val="ListBullet"/>
              <w:numPr>
                <w:ilvl w:val="0"/>
                <w:numId w:val="0"/>
              </w:numPr>
            </w:pPr>
            <w:r w:rsidRPr="00294874">
              <w:t>NO</w:t>
            </w:r>
          </w:p>
        </w:tc>
      </w:tr>
      <w:tr w:rsidR="0016440B" w:rsidRPr="0016440B" w14:paraId="44594057" w14:textId="77777777" w:rsidTr="0016440B">
        <w:tc>
          <w:tcPr>
            <w:tcW w:w="7970" w:type="dxa"/>
            <w:shd w:val="clear" w:color="auto" w:fill="auto"/>
          </w:tcPr>
          <w:p w14:paraId="63CC1A33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codes of conduct</w:t>
            </w:r>
          </w:p>
        </w:tc>
        <w:tc>
          <w:tcPr>
            <w:tcW w:w="567" w:type="dxa"/>
            <w:shd w:val="clear" w:color="auto" w:fill="auto"/>
          </w:tcPr>
          <w:p w14:paraId="2816159C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7247B78B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2BFB8E99" w14:textId="77777777" w:rsidTr="0016440B">
        <w:tc>
          <w:tcPr>
            <w:tcW w:w="7970" w:type="dxa"/>
            <w:shd w:val="clear" w:color="auto" w:fill="auto"/>
          </w:tcPr>
          <w:p w14:paraId="2F06125D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duty of care</w:t>
            </w:r>
          </w:p>
        </w:tc>
        <w:tc>
          <w:tcPr>
            <w:tcW w:w="567" w:type="dxa"/>
            <w:shd w:val="clear" w:color="auto" w:fill="auto"/>
          </w:tcPr>
          <w:p w14:paraId="16FB3B93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3F293C50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3B71011B" w14:textId="77777777" w:rsidTr="0016440B">
        <w:tc>
          <w:tcPr>
            <w:tcW w:w="7970" w:type="dxa"/>
            <w:shd w:val="clear" w:color="auto" w:fill="auto"/>
          </w:tcPr>
          <w:p w14:paraId="6C9A4CA2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informed consent</w:t>
            </w:r>
          </w:p>
        </w:tc>
        <w:tc>
          <w:tcPr>
            <w:tcW w:w="567" w:type="dxa"/>
            <w:shd w:val="clear" w:color="auto" w:fill="auto"/>
          </w:tcPr>
          <w:p w14:paraId="767AE6DF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63F7FB4F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5127198B" w14:textId="77777777" w:rsidTr="0016440B">
        <w:tc>
          <w:tcPr>
            <w:tcW w:w="7970" w:type="dxa"/>
            <w:shd w:val="clear" w:color="auto" w:fill="auto"/>
          </w:tcPr>
          <w:p w14:paraId="794448DD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mandatory reporting</w:t>
            </w:r>
          </w:p>
        </w:tc>
        <w:tc>
          <w:tcPr>
            <w:tcW w:w="567" w:type="dxa"/>
            <w:shd w:val="clear" w:color="auto" w:fill="auto"/>
          </w:tcPr>
          <w:p w14:paraId="4BAC413E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2A4FC436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6496328C" w14:textId="77777777" w:rsidTr="0016440B">
        <w:tc>
          <w:tcPr>
            <w:tcW w:w="7970" w:type="dxa"/>
            <w:shd w:val="clear" w:color="auto" w:fill="auto"/>
          </w:tcPr>
          <w:p w14:paraId="640BBFBD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 xml:space="preserve">practitioner/client boundaries </w:t>
            </w:r>
          </w:p>
        </w:tc>
        <w:tc>
          <w:tcPr>
            <w:tcW w:w="567" w:type="dxa"/>
            <w:shd w:val="clear" w:color="auto" w:fill="auto"/>
          </w:tcPr>
          <w:p w14:paraId="31C7921F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503D8EA5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0E4410E5" w14:textId="77777777" w:rsidTr="0016440B">
        <w:tc>
          <w:tcPr>
            <w:tcW w:w="7970" w:type="dxa"/>
            <w:shd w:val="clear" w:color="auto" w:fill="auto"/>
          </w:tcPr>
          <w:p w14:paraId="711E0032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 xml:space="preserve">privacy, </w:t>
            </w:r>
            <w:proofErr w:type="gramStart"/>
            <w:r w:rsidRPr="00294874">
              <w:t>confidentiality</w:t>
            </w:r>
            <w:proofErr w:type="gramEnd"/>
            <w:r w:rsidRPr="00294874">
              <w:t xml:space="preserve"> and disclosure</w:t>
            </w:r>
          </w:p>
        </w:tc>
        <w:tc>
          <w:tcPr>
            <w:tcW w:w="567" w:type="dxa"/>
            <w:shd w:val="clear" w:color="auto" w:fill="auto"/>
          </w:tcPr>
          <w:p w14:paraId="26FA681D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6F78F461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5C1DF7C5" w14:textId="77777777" w:rsidTr="0016440B">
        <w:tc>
          <w:tcPr>
            <w:tcW w:w="7970" w:type="dxa"/>
            <w:shd w:val="clear" w:color="auto" w:fill="auto"/>
          </w:tcPr>
          <w:p w14:paraId="6448EB25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records management</w:t>
            </w:r>
          </w:p>
        </w:tc>
        <w:tc>
          <w:tcPr>
            <w:tcW w:w="567" w:type="dxa"/>
            <w:shd w:val="clear" w:color="auto" w:fill="auto"/>
          </w:tcPr>
          <w:p w14:paraId="5C71CEFE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151EDD56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3C69095E" w14:textId="77777777" w:rsidTr="0016440B">
        <w:tc>
          <w:tcPr>
            <w:tcW w:w="7970" w:type="dxa"/>
            <w:shd w:val="clear" w:color="auto" w:fill="auto"/>
          </w:tcPr>
          <w:p w14:paraId="04B71E02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work role boundaries</w:t>
            </w:r>
          </w:p>
        </w:tc>
        <w:tc>
          <w:tcPr>
            <w:tcW w:w="567" w:type="dxa"/>
            <w:shd w:val="clear" w:color="auto" w:fill="auto"/>
          </w:tcPr>
          <w:p w14:paraId="0006D340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20E2EB49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054CE127" w14:textId="77777777" w:rsidTr="0016440B">
        <w:tc>
          <w:tcPr>
            <w:tcW w:w="7970" w:type="dxa"/>
            <w:shd w:val="clear" w:color="auto" w:fill="auto"/>
          </w:tcPr>
          <w:p w14:paraId="249924F4" w14:textId="77777777" w:rsidR="0016440B" w:rsidRPr="00294874" w:rsidRDefault="0016440B" w:rsidP="0016440B">
            <w:pPr>
              <w:pStyle w:val="ListBullet3"/>
              <w:ind w:left="0" w:firstLine="0"/>
            </w:pPr>
            <w:r w:rsidRPr="00294874">
              <w:t>working within scope of practice</w:t>
            </w:r>
          </w:p>
        </w:tc>
        <w:tc>
          <w:tcPr>
            <w:tcW w:w="567" w:type="dxa"/>
            <w:shd w:val="clear" w:color="auto" w:fill="auto"/>
          </w:tcPr>
          <w:p w14:paraId="222B7B43" w14:textId="77777777" w:rsidR="0016440B" w:rsidRPr="00294874" w:rsidRDefault="0016440B" w:rsidP="0016440B">
            <w:pPr>
              <w:pStyle w:val="ListBullet3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79246BEA" w14:textId="77777777" w:rsidR="0016440B" w:rsidRPr="00294874" w:rsidRDefault="0016440B" w:rsidP="0016440B">
            <w:pPr>
              <w:pStyle w:val="ListBullet3"/>
              <w:numPr>
                <w:ilvl w:val="0"/>
                <w:numId w:val="0"/>
              </w:numPr>
            </w:pPr>
          </w:p>
        </w:tc>
      </w:tr>
      <w:tr w:rsidR="0016440B" w:rsidRPr="0016440B" w14:paraId="6CDF6BD6" w14:textId="77777777" w:rsidTr="0016440B">
        <w:tc>
          <w:tcPr>
            <w:tcW w:w="7970" w:type="dxa"/>
            <w:shd w:val="clear" w:color="auto" w:fill="auto"/>
          </w:tcPr>
          <w:p w14:paraId="7166536E" w14:textId="77777777" w:rsidR="0016440B" w:rsidRPr="00294874" w:rsidRDefault="0016440B" w:rsidP="0016440B">
            <w:pPr>
              <w:pStyle w:val="ListBullet3"/>
              <w:ind w:left="0" w:firstLine="0"/>
            </w:pPr>
            <w:r w:rsidRPr="00294874">
              <w:t>presenting symptoms that require referral to a medical practitioner</w:t>
            </w:r>
          </w:p>
        </w:tc>
        <w:tc>
          <w:tcPr>
            <w:tcW w:w="567" w:type="dxa"/>
            <w:shd w:val="clear" w:color="auto" w:fill="auto"/>
          </w:tcPr>
          <w:p w14:paraId="7D9BA0FD" w14:textId="77777777" w:rsidR="0016440B" w:rsidRPr="00294874" w:rsidRDefault="0016440B" w:rsidP="0016440B">
            <w:pPr>
              <w:pStyle w:val="ListBullet3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567BF7D4" w14:textId="77777777" w:rsidR="0016440B" w:rsidRPr="00294874" w:rsidRDefault="0016440B" w:rsidP="0016440B">
            <w:pPr>
              <w:pStyle w:val="ListBullet3"/>
              <w:numPr>
                <w:ilvl w:val="0"/>
                <w:numId w:val="0"/>
              </w:numPr>
            </w:pPr>
          </w:p>
        </w:tc>
      </w:tr>
      <w:tr w:rsidR="0016440B" w:rsidRPr="0016440B" w14:paraId="240A83D5" w14:textId="77777777" w:rsidTr="0016440B">
        <w:tc>
          <w:tcPr>
            <w:tcW w:w="7970" w:type="dxa"/>
            <w:shd w:val="clear" w:color="auto" w:fill="auto"/>
          </w:tcPr>
          <w:p w14:paraId="5238D931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work health and safety</w:t>
            </w:r>
          </w:p>
        </w:tc>
        <w:tc>
          <w:tcPr>
            <w:tcW w:w="567" w:type="dxa"/>
            <w:shd w:val="clear" w:color="auto" w:fill="auto"/>
          </w:tcPr>
          <w:p w14:paraId="69F10EBB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5FCF0548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69B6FEF1" w14:textId="77777777" w:rsidTr="0016440B">
        <w:tc>
          <w:tcPr>
            <w:tcW w:w="7970" w:type="dxa"/>
            <w:shd w:val="clear" w:color="auto" w:fill="auto"/>
          </w:tcPr>
          <w:p w14:paraId="427052B4" w14:textId="77777777" w:rsidR="0016440B" w:rsidRPr="0016440B" w:rsidRDefault="0016440B" w:rsidP="0016440B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16440B">
              <w:rPr>
                <w:b/>
              </w:rPr>
              <w:t xml:space="preserve">referral options for </w:t>
            </w:r>
            <w:proofErr w:type="gramStart"/>
            <w:r w:rsidRPr="0016440B">
              <w:rPr>
                <w:b/>
              </w:rPr>
              <w:t>practitioners :</w:t>
            </w:r>
            <w:proofErr w:type="gramEnd"/>
            <w:r w:rsidRPr="0016440B">
              <w:rPr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A219270" w14:textId="77777777" w:rsidR="0016440B" w:rsidRPr="00294874" w:rsidRDefault="0016440B" w:rsidP="0016440B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24FBC4BB" w14:textId="77777777" w:rsidR="0016440B" w:rsidRPr="00294874" w:rsidRDefault="0016440B" w:rsidP="0016440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16440B" w:rsidRPr="0016440B" w14:paraId="50D63CC4" w14:textId="77777777" w:rsidTr="0016440B">
        <w:tc>
          <w:tcPr>
            <w:tcW w:w="7970" w:type="dxa"/>
            <w:shd w:val="clear" w:color="auto" w:fill="auto"/>
          </w:tcPr>
          <w:p w14:paraId="2C5F488E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professional health services including complementary health modalities and medical practitioners</w:t>
            </w:r>
          </w:p>
        </w:tc>
        <w:tc>
          <w:tcPr>
            <w:tcW w:w="567" w:type="dxa"/>
            <w:shd w:val="clear" w:color="auto" w:fill="auto"/>
          </w:tcPr>
          <w:p w14:paraId="5E6F43BB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6D863619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4B1E085B" w14:textId="77777777" w:rsidTr="0016440B">
        <w:tc>
          <w:tcPr>
            <w:tcW w:w="7970" w:type="dxa"/>
            <w:shd w:val="clear" w:color="auto" w:fill="auto"/>
          </w:tcPr>
          <w:p w14:paraId="45E60365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 xml:space="preserve">community resources and support services </w:t>
            </w:r>
          </w:p>
        </w:tc>
        <w:tc>
          <w:tcPr>
            <w:tcW w:w="567" w:type="dxa"/>
            <w:shd w:val="clear" w:color="auto" w:fill="auto"/>
          </w:tcPr>
          <w:p w14:paraId="241D0B84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094F87EB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66842013" w14:textId="77777777" w:rsidTr="0016440B">
        <w:tc>
          <w:tcPr>
            <w:tcW w:w="7970" w:type="dxa"/>
            <w:shd w:val="clear" w:color="auto" w:fill="auto"/>
          </w:tcPr>
          <w:p w14:paraId="5A33578F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types and availability of further medical assessment</w:t>
            </w:r>
          </w:p>
        </w:tc>
        <w:tc>
          <w:tcPr>
            <w:tcW w:w="567" w:type="dxa"/>
            <w:shd w:val="clear" w:color="auto" w:fill="auto"/>
          </w:tcPr>
          <w:p w14:paraId="7EB2F43E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3250F2EC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3B07E933" w14:textId="77777777" w:rsidTr="0016440B">
        <w:tc>
          <w:tcPr>
            <w:tcW w:w="7970" w:type="dxa"/>
            <w:shd w:val="clear" w:color="auto" w:fill="auto"/>
          </w:tcPr>
          <w:p w14:paraId="75CF58A8" w14:textId="77777777" w:rsidR="0016440B" w:rsidRPr="00294874" w:rsidRDefault="0016440B" w:rsidP="0016440B">
            <w:pPr>
              <w:pStyle w:val="ListBullet"/>
              <w:ind w:left="0" w:firstLine="0"/>
            </w:pPr>
            <w:r w:rsidRPr="00294874">
              <w:t>factors and barriers that may impact on assessment</w:t>
            </w:r>
          </w:p>
        </w:tc>
        <w:tc>
          <w:tcPr>
            <w:tcW w:w="567" w:type="dxa"/>
            <w:shd w:val="clear" w:color="auto" w:fill="auto"/>
          </w:tcPr>
          <w:p w14:paraId="2E892A7B" w14:textId="77777777" w:rsidR="0016440B" w:rsidRPr="00294874" w:rsidRDefault="0016440B" w:rsidP="0016440B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5F2F777D" w14:textId="77777777" w:rsidR="0016440B" w:rsidRPr="00294874" w:rsidRDefault="0016440B" w:rsidP="0016440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16440B" w:rsidRPr="0016440B" w14:paraId="3DB738D3" w14:textId="77777777" w:rsidTr="0016440B">
        <w:tc>
          <w:tcPr>
            <w:tcW w:w="7970" w:type="dxa"/>
            <w:shd w:val="clear" w:color="auto" w:fill="auto"/>
          </w:tcPr>
          <w:p w14:paraId="398A2DDB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physical</w:t>
            </w:r>
          </w:p>
        </w:tc>
        <w:tc>
          <w:tcPr>
            <w:tcW w:w="567" w:type="dxa"/>
            <w:shd w:val="clear" w:color="auto" w:fill="auto"/>
          </w:tcPr>
          <w:p w14:paraId="050E0CB8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070AA060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7CC1A759" w14:textId="77777777" w:rsidTr="0016440B">
        <w:tc>
          <w:tcPr>
            <w:tcW w:w="7970" w:type="dxa"/>
            <w:shd w:val="clear" w:color="auto" w:fill="auto"/>
          </w:tcPr>
          <w:p w14:paraId="390BC81A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psychological</w:t>
            </w:r>
          </w:p>
        </w:tc>
        <w:tc>
          <w:tcPr>
            <w:tcW w:w="567" w:type="dxa"/>
            <w:shd w:val="clear" w:color="auto" w:fill="auto"/>
          </w:tcPr>
          <w:p w14:paraId="140851EF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1E3BF20D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31A9EC3F" w14:textId="77777777" w:rsidTr="0016440B">
        <w:tc>
          <w:tcPr>
            <w:tcW w:w="7970" w:type="dxa"/>
            <w:shd w:val="clear" w:color="auto" w:fill="auto"/>
          </w:tcPr>
          <w:p w14:paraId="2C3DFE3D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cultural</w:t>
            </w:r>
          </w:p>
        </w:tc>
        <w:tc>
          <w:tcPr>
            <w:tcW w:w="567" w:type="dxa"/>
            <w:shd w:val="clear" w:color="auto" w:fill="auto"/>
          </w:tcPr>
          <w:p w14:paraId="614F3C34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37C5931F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67629C2E" w14:textId="77777777" w:rsidTr="0016440B">
        <w:tc>
          <w:tcPr>
            <w:tcW w:w="7970" w:type="dxa"/>
            <w:shd w:val="clear" w:color="auto" w:fill="auto"/>
          </w:tcPr>
          <w:p w14:paraId="5ED8FA83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seasonal</w:t>
            </w:r>
          </w:p>
        </w:tc>
        <w:tc>
          <w:tcPr>
            <w:tcW w:w="567" w:type="dxa"/>
            <w:shd w:val="clear" w:color="auto" w:fill="auto"/>
          </w:tcPr>
          <w:p w14:paraId="450F5453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7822BABB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7A225666" w14:textId="77777777" w:rsidTr="0016440B">
        <w:tc>
          <w:tcPr>
            <w:tcW w:w="7970" w:type="dxa"/>
            <w:shd w:val="clear" w:color="auto" w:fill="auto"/>
          </w:tcPr>
          <w:p w14:paraId="4D0E817A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demographic</w:t>
            </w:r>
          </w:p>
        </w:tc>
        <w:tc>
          <w:tcPr>
            <w:tcW w:w="567" w:type="dxa"/>
            <w:shd w:val="clear" w:color="auto" w:fill="auto"/>
          </w:tcPr>
          <w:p w14:paraId="408A0D52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0B2DE121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21838A56" w14:textId="77777777" w:rsidTr="0016440B">
        <w:tc>
          <w:tcPr>
            <w:tcW w:w="7970" w:type="dxa"/>
            <w:shd w:val="clear" w:color="auto" w:fill="auto"/>
          </w:tcPr>
          <w:p w14:paraId="125975BA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influence of alcohol, drugs</w:t>
            </w:r>
          </w:p>
        </w:tc>
        <w:tc>
          <w:tcPr>
            <w:tcW w:w="567" w:type="dxa"/>
            <w:shd w:val="clear" w:color="auto" w:fill="auto"/>
          </w:tcPr>
          <w:p w14:paraId="0D061EFD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3EDF8F26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0DC653F9" w14:textId="77777777" w:rsidTr="0016440B">
        <w:tc>
          <w:tcPr>
            <w:tcW w:w="7970" w:type="dxa"/>
            <w:shd w:val="clear" w:color="auto" w:fill="auto"/>
          </w:tcPr>
          <w:p w14:paraId="4E5EBD70" w14:textId="77777777" w:rsidR="0016440B" w:rsidRPr="0016440B" w:rsidRDefault="0016440B" w:rsidP="0016440B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16440B">
              <w:rPr>
                <w:b/>
              </w:rPr>
              <w:t xml:space="preserve">stress factors to consider in assessment and how to respond: </w:t>
            </w:r>
          </w:p>
        </w:tc>
        <w:tc>
          <w:tcPr>
            <w:tcW w:w="567" w:type="dxa"/>
            <w:shd w:val="clear" w:color="auto" w:fill="auto"/>
          </w:tcPr>
          <w:p w14:paraId="2396545F" w14:textId="77777777" w:rsidR="0016440B" w:rsidRPr="00294874" w:rsidRDefault="0016440B" w:rsidP="0016440B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592F7C74" w14:textId="77777777" w:rsidR="0016440B" w:rsidRPr="00294874" w:rsidRDefault="0016440B" w:rsidP="0016440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16440B" w:rsidRPr="0016440B" w14:paraId="4F91AAA8" w14:textId="77777777" w:rsidTr="0016440B">
        <w:tc>
          <w:tcPr>
            <w:tcW w:w="7970" w:type="dxa"/>
            <w:shd w:val="clear" w:color="auto" w:fill="auto"/>
          </w:tcPr>
          <w:p w14:paraId="0C90252B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age - infants, children, young adult, adults, elders</w:t>
            </w:r>
          </w:p>
        </w:tc>
        <w:tc>
          <w:tcPr>
            <w:tcW w:w="567" w:type="dxa"/>
            <w:shd w:val="clear" w:color="auto" w:fill="auto"/>
          </w:tcPr>
          <w:p w14:paraId="10EE8E75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2ADBDBF2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09CC70F0" w14:textId="77777777" w:rsidTr="0016440B">
        <w:tc>
          <w:tcPr>
            <w:tcW w:w="7970" w:type="dxa"/>
            <w:shd w:val="clear" w:color="auto" w:fill="auto"/>
          </w:tcPr>
          <w:p w14:paraId="224CBD69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demographic</w:t>
            </w:r>
          </w:p>
        </w:tc>
        <w:tc>
          <w:tcPr>
            <w:tcW w:w="567" w:type="dxa"/>
            <w:shd w:val="clear" w:color="auto" w:fill="auto"/>
          </w:tcPr>
          <w:p w14:paraId="750B1878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45B69DB1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265B3678" w14:textId="77777777" w:rsidTr="0016440B">
        <w:tc>
          <w:tcPr>
            <w:tcW w:w="7970" w:type="dxa"/>
            <w:shd w:val="clear" w:color="auto" w:fill="auto"/>
          </w:tcPr>
          <w:p w14:paraId="03154E4E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gender specific issues</w:t>
            </w:r>
          </w:p>
        </w:tc>
        <w:tc>
          <w:tcPr>
            <w:tcW w:w="567" w:type="dxa"/>
            <w:shd w:val="clear" w:color="auto" w:fill="auto"/>
          </w:tcPr>
          <w:p w14:paraId="6369B2C4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68FBFE64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5272E552" w14:textId="77777777" w:rsidTr="0016440B">
        <w:tc>
          <w:tcPr>
            <w:tcW w:w="7970" w:type="dxa"/>
            <w:shd w:val="clear" w:color="auto" w:fill="auto"/>
          </w:tcPr>
          <w:p w14:paraId="144561E7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 xml:space="preserve">physical/mental strength, </w:t>
            </w:r>
            <w:proofErr w:type="spellStart"/>
            <w:r w:rsidRPr="00294874">
              <w:t>gunas</w:t>
            </w:r>
            <w:proofErr w:type="spellEnd"/>
            <w:r w:rsidRPr="00294874">
              <w:t xml:space="preserve">, </w:t>
            </w:r>
            <w:proofErr w:type="spellStart"/>
            <w:r w:rsidRPr="00294874">
              <w:t>vikruti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4C99942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0509579D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546DD681" w14:textId="77777777" w:rsidTr="0016440B">
        <w:tc>
          <w:tcPr>
            <w:tcW w:w="7970" w:type="dxa"/>
            <w:shd w:val="clear" w:color="auto" w:fill="auto"/>
          </w:tcPr>
          <w:p w14:paraId="1CD458FA" w14:textId="77777777" w:rsidR="0016440B" w:rsidRPr="00294874" w:rsidRDefault="0016440B" w:rsidP="0016440B">
            <w:pPr>
              <w:pStyle w:val="ListBullet2"/>
              <w:ind w:left="0" w:firstLine="0"/>
            </w:pPr>
            <w:proofErr w:type="spellStart"/>
            <w:r w:rsidRPr="00294874">
              <w:lastRenderedPageBreak/>
              <w:t>agni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9662EA9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0018D9F2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3E954341" w14:textId="77777777" w:rsidTr="0016440B">
        <w:tc>
          <w:tcPr>
            <w:tcW w:w="7970" w:type="dxa"/>
            <w:shd w:val="clear" w:color="auto" w:fill="auto"/>
          </w:tcPr>
          <w:p w14:paraId="14CAF88C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dosha</w:t>
            </w:r>
          </w:p>
        </w:tc>
        <w:tc>
          <w:tcPr>
            <w:tcW w:w="567" w:type="dxa"/>
            <w:shd w:val="clear" w:color="auto" w:fill="auto"/>
          </w:tcPr>
          <w:p w14:paraId="49ADC044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29B5CD64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301439E0" w14:textId="77777777" w:rsidTr="0016440B">
        <w:tc>
          <w:tcPr>
            <w:tcW w:w="7970" w:type="dxa"/>
            <w:shd w:val="clear" w:color="auto" w:fill="auto"/>
          </w:tcPr>
          <w:p w14:paraId="7F41EADA" w14:textId="77777777" w:rsidR="0016440B" w:rsidRPr="00294874" w:rsidRDefault="0016440B" w:rsidP="0016440B">
            <w:pPr>
              <w:pStyle w:val="ListBullet2"/>
              <w:ind w:left="0" w:firstLine="0"/>
            </w:pPr>
            <w:proofErr w:type="spellStart"/>
            <w:r w:rsidRPr="00294874">
              <w:t>vikriti</w:t>
            </w:r>
            <w:proofErr w:type="spellEnd"/>
            <w:r w:rsidRPr="00294874">
              <w:t xml:space="preserve"> (inherited and congenital)</w:t>
            </w:r>
          </w:p>
        </w:tc>
        <w:tc>
          <w:tcPr>
            <w:tcW w:w="567" w:type="dxa"/>
            <w:shd w:val="clear" w:color="auto" w:fill="auto"/>
          </w:tcPr>
          <w:p w14:paraId="1EDBB006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6CFC8F59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756342D4" w14:textId="77777777" w:rsidTr="0016440B">
        <w:tc>
          <w:tcPr>
            <w:tcW w:w="7970" w:type="dxa"/>
            <w:shd w:val="clear" w:color="auto" w:fill="auto"/>
          </w:tcPr>
          <w:p w14:paraId="12FD19A0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infection</w:t>
            </w:r>
          </w:p>
        </w:tc>
        <w:tc>
          <w:tcPr>
            <w:tcW w:w="567" w:type="dxa"/>
            <w:shd w:val="clear" w:color="auto" w:fill="auto"/>
          </w:tcPr>
          <w:p w14:paraId="12CCBB09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53300CAE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110AA373" w14:textId="77777777" w:rsidTr="0016440B">
        <w:tc>
          <w:tcPr>
            <w:tcW w:w="7970" w:type="dxa"/>
            <w:shd w:val="clear" w:color="auto" w:fill="auto"/>
          </w:tcPr>
          <w:p w14:paraId="7C07B420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odour</w:t>
            </w:r>
          </w:p>
        </w:tc>
        <w:tc>
          <w:tcPr>
            <w:tcW w:w="567" w:type="dxa"/>
            <w:shd w:val="clear" w:color="auto" w:fill="auto"/>
          </w:tcPr>
          <w:p w14:paraId="4E962C3B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722BAFF8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6398CFD8" w14:textId="77777777" w:rsidTr="0016440B">
        <w:tc>
          <w:tcPr>
            <w:tcW w:w="7970" w:type="dxa"/>
            <w:shd w:val="clear" w:color="auto" w:fill="auto"/>
          </w:tcPr>
          <w:p w14:paraId="602D2B0C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seasons</w:t>
            </w:r>
          </w:p>
        </w:tc>
        <w:tc>
          <w:tcPr>
            <w:tcW w:w="567" w:type="dxa"/>
            <w:shd w:val="clear" w:color="auto" w:fill="auto"/>
          </w:tcPr>
          <w:p w14:paraId="3FD95502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0F9F0BEA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79E35A8E" w14:textId="77777777" w:rsidTr="0016440B">
        <w:tc>
          <w:tcPr>
            <w:tcW w:w="7970" w:type="dxa"/>
            <w:shd w:val="clear" w:color="auto" w:fill="auto"/>
          </w:tcPr>
          <w:p w14:paraId="786A8860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stress</w:t>
            </w:r>
          </w:p>
        </w:tc>
        <w:tc>
          <w:tcPr>
            <w:tcW w:w="567" w:type="dxa"/>
            <w:shd w:val="clear" w:color="auto" w:fill="auto"/>
          </w:tcPr>
          <w:p w14:paraId="29FED532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30459EA1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231D61C2" w14:textId="77777777" w:rsidTr="0016440B">
        <w:tc>
          <w:tcPr>
            <w:tcW w:w="7970" w:type="dxa"/>
            <w:shd w:val="clear" w:color="auto" w:fill="auto"/>
          </w:tcPr>
          <w:p w14:paraId="2215F226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modern radical lifestyle including dependence on fast foods, incompatible foods, addictions</w:t>
            </w:r>
          </w:p>
        </w:tc>
        <w:tc>
          <w:tcPr>
            <w:tcW w:w="567" w:type="dxa"/>
            <w:shd w:val="clear" w:color="auto" w:fill="auto"/>
          </w:tcPr>
          <w:p w14:paraId="3EF75952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322A7D80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3FA8DAF9" w14:textId="77777777" w:rsidTr="0016440B">
        <w:tc>
          <w:tcPr>
            <w:tcW w:w="7970" w:type="dxa"/>
            <w:shd w:val="clear" w:color="auto" w:fill="auto"/>
          </w:tcPr>
          <w:p w14:paraId="393C032E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 xml:space="preserve">alcohol and other </w:t>
            </w:r>
            <w:proofErr w:type="gramStart"/>
            <w:r w:rsidRPr="00294874">
              <w:t>mind altering</w:t>
            </w:r>
            <w:proofErr w:type="gramEnd"/>
            <w:r w:rsidRPr="00294874">
              <w:t xml:space="preserve"> drug addictions</w:t>
            </w:r>
          </w:p>
        </w:tc>
        <w:tc>
          <w:tcPr>
            <w:tcW w:w="567" w:type="dxa"/>
            <w:shd w:val="clear" w:color="auto" w:fill="auto"/>
          </w:tcPr>
          <w:p w14:paraId="4E52BBED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5700401F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7FF4BE30" w14:textId="77777777" w:rsidTr="0016440B">
        <w:tc>
          <w:tcPr>
            <w:tcW w:w="7970" w:type="dxa"/>
            <w:shd w:val="clear" w:color="auto" w:fill="auto"/>
          </w:tcPr>
          <w:p w14:paraId="4BE56A02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 xml:space="preserve">atheist, </w:t>
            </w:r>
            <w:proofErr w:type="spellStart"/>
            <w:r w:rsidRPr="00294874">
              <w:t>anti social</w:t>
            </w:r>
            <w:proofErr w:type="spellEnd"/>
            <w:r w:rsidRPr="00294874">
              <w:t xml:space="preserve"> and other contradictory practices detrimental to health according to Ayurvedic framework</w:t>
            </w:r>
          </w:p>
        </w:tc>
        <w:tc>
          <w:tcPr>
            <w:tcW w:w="567" w:type="dxa"/>
            <w:shd w:val="clear" w:color="auto" w:fill="auto"/>
          </w:tcPr>
          <w:p w14:paraId="3B20A99D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6F17D289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47066A88" w14:textId="77777777" w:rsidTr="0016440B">
        <w:tc>
          <w:tcPr>
            <w:tcW w:w="7970" w:type="dxa"/>
            <w:shd w:val="clear" w:color="auto" w:fill="auto"/>
          </w:tcPr>
          <w:p w14:paraId="6B313158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emergencies</w:t>
            </w:r>
          </w:p>
        </w:tc>
        <w:tc>
          <w:tcPr>
            <w:tcW w:w="567" w:type="dxa"/>
            <w:shd w:val="clear" w:color="auto" w:fill="auto"/>
          </w:tcPr>
          <w:p w14:paraId="593EEB30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5DD171C5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0D7B9F75" w14:textId="77777777" w:rsidTr="0016440B">
        <w:tc>
          <w:tcPr>
            <w:tcW w:w="7970" w:type="dxa"/>
            <w:shd w:val="clear" w:color="auto" w:fill="auto"/>
          </w:tcPr>
          <w:p w14:paraId="5C31C6AF" w14:textId="77777777" w:rsidR="0016440B" w:rsidRPr="00294874" w:rsidRDefault="0016440B" w:rsidP="0016440B">
            <w:pPr>
              <w:pStyle w:val="ListBullet"/>
              <w:ind w:left="0" w:firstLine="0"/>
            </w:pPr>
            <w:proofErr w:type="spellStart"/>
            <w:r w:rsidRPr="00294874">
              <w:t>trividha</w:t>
            </w:r>
            <w:proofErr w:type="spellEnd"/>
            <w:r w:rsidRPr="00294874">
              <w:t xml:space="preserve"> </w:t>
            </w:r>
            <w:proofErr w:type="spellStart"/>
            <w:r w:rsidRPr="00294874">
              <w:t>pariksha</w:t>
            </w:r>
            <w:proofErr w:type="spellEnd"/>
            <w:r w:rsidRPr="00294874">
              <w:t xml:space="preserve"> (</w:t>
            </w:r>
            <w:proofErr w:type="spellStart"/>
            <w:proofErr w:type="gramStart"/>
            <w:r w:rsidRPr="00294874">
              <w:t>three fold</w:t>
            </w:r>
            <w:proofErr w:type="spellEnd"/>
            <w:proofErr w:type="gramEnd"/>
            <w:r w:rsidRPr="00294874">
              <w:t xml:space="preserve"> examination) and </w:t>
            </w:r>
            <w:proofErr w:type="spellStart"/>
            <w:r w:rsidRPr="00294874">
              <w:t>ashtvidha</w:t>
            </w:r>
            <w:proofErr w:type="spellEnd"/>
            <w:r w:rsidRPr="00294874">
              <w:t xml:space="preserve"> </w:t>
            </w:r>
            <w:proofErr w:type="spellStart"/>
            <w:r w:rsidRPr="00294874">
              <w:t>pariksha</w:t>
            </w:r>
            <w:proofErr w:type="spellEnd"/>
            <w:r w:rsidRPr="00294874">
              <w:t xml:space="preserve"> (eight fold examination)</w:t>
            </w:r>
          </w:p>
        </w:tc>
        <w:tc>
          <w:tcPr>
            <w:tcW w:w="567" w:type="dxa"/>
            <w:shd w:val="clear" w:color="auto" w:fill="auto"/>
          </w:tcPr>
          <w:p w14:paraId="7CA01B43" w14:textId="77777777" w:rsidR="0016440B" w:rsidRPr="00294874" w:rsidRDefault="0016440B" w:rsidP="0016440B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2542C490" w14:textId="77777777" w:rsidR="0016440B" w:rsidRPr="00294874" w:rsidRDefault="0016440B" w:rsidP="0016440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16440B" w:rsidRPr="0016440B" w14:paraId="72431840" w14:textId="77777777" w:rsidTr="0016440B">
        <w:tc>
          <w:tcPr>
            <w:tcW w:w="7970" w:type="dxa"/>
            <w:shd w:val="clear" w:color="auto" w:fill="auto"/>
          </w:tcPr>
          <w:p w14:paraId="5AA1087F" w14:textId="77777777" w:rsidR="0016440B" w:rsidRPr="0016440B" w:rsidRDefault="0016440B" w:rsidP="0016440B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16440B">
              <w:rPr>
                <w:b/>
              </w:rPr>
              <w:t xml:space="preserve">client information required for Ayurvedic </w:t>
            </w:r>
            <w:proofErr w:type="gramStart"/>
            <w:r w:rsidRPr="0016440B">
              <w:rPr>
                <w:b/>
              </w:rPr>
              <w:t>assessment</w:t>
            </w:r>
            <w:proofErr w:type="gramEnd"/>
            <w:r w:rsidRPr="0016440B">
              <w:rPr>
                <w:b/>
              </w:rPr>
              <w:t xml:space="preserve"> and the scope and depth of information needed around: </w:t>
            </w:r>
          </w:p>
        </w:tc>
        <w:tc>
          <w:tcPr>
            <w:tcW w:w="567" w:type="dxa"/>
            <w:shd w:val="clear" w:color="auto" w:fill="auto"/>
          </w:tcPr>
          <w:p w14:paraId="6ECFC46E" w14:textId="77777777" w:rsidR="0016440B" w:rsidRPr="00294874" w:rsidRDefault="0016440B" w:rsidP="0016440B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33AF9710" w14:textId="77777777" w:rsidR="0016440B" w:rsidRPr="00294874" w:rsidRDefault="0016440B" w:rsidP="0016440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16440B" w:rsidRPr="0016440B" w14:paraId="41A82A29" w14:textId="77777777" w:rsidTr="0016440B">
        <w:tc>
          <w:tcPr>
            <w:tcW w:w="7970" w:type="dxa"/>
            <w:shd w:val="clear" w:color="auto" w:fill="auto"/>
          </w:tcPr>
          <w:p w14:paraId="13064E7B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client expectations</w:t>
            </w:r>
          </w:p>
        </w:tc>
        <w:tc>
          <w:tcPr>
            <w:tcW w:w="567" w:type="dxa"/>
            <w:shd w:val="clear" w:color="auto" w:fill="auto"/>
          </w:tcPr>
          <w:p w14:paraId="73FD88A4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606FF21D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5D9BC4D6" w14:textId="77777777" w:rsidTr="0016440B">
        <w:tc>
          <w:tcPr>
            <w:tcW w:w="7970" w:type="dxa"/>
            <w:shd w:val="clear" w:color="auto" w:fill="auto"/>
          </w:tcPr>
          <w:p w14:paraId="6B6648C0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client history and its components</w:t>
            </w:r>
          </w:p>
        </w:tc>
        <w:tc>
          <w:tcPr>
            <w:tcW w:w="567" w:type="dxa"/>
            <w:shd w:val="clear" w:color="auto" w:fill="auto"/>
          </w:tcPr>
          <w:p w14:paraId="4E01D021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369A6EDC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59410A81" w14:textId="77777777" w:rsidTr="0016440B">
        <w:tc>
          <w:tcPr>
            <w:tcW w:w="7970" w:type="dxa"/>
            <w:shd w:val="clear" w:color="auto" w:fill="auto"/>
          </w:tcPr>
          <w:p w14:paraId="3BDB3A8E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client current state of wellness</w:t>
            </w:r>
          </w:p>
        </w:tc>
        <w:tc>
          <w:tcPr>
            <w:tcW w:w="567" w:type="dxa"/>
            <w:shd w:val="clear" w:color="auto" w:fill="auto"/>
          </w:tcPr>
          <w:p w14:paraId="64623A3E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27614281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1733EBF3" w14:textId="77777777" w:rsidTr="0016440B">
        <w:tc>
          <w:tcPr>
            <w:tcW w:w="7970" w:type="dxa"/>
            <w:shd w:val="clear" w:color="auto" w:fill="auto"/>
          </w:tcPr>
          <w:p w14:paraId="2F3CE72F" w14:textId="77777777" w:rsidR="0016440B" w:rsidRPr="00294874" w:rsidRDefault="0016440B" w:rsidP="0016440B">
            <w:pPr>
              <w:pStyle w:val="ListBullet"/>
              <w:ind w:left="0" w:firstLine="0"/>
            </w:pPr>
            <w:r w:rsidRPr="00294874">
              <w:t>protocols for performing Ayurvedic health assessments:</w:t>
            </w:r>
          </w:p>
        </w:tc>
        <w:tc>
          <w:tcPr>
            <w:tcW w:w="567" w:type="dxa"/>
            <w:shd w:val="clear" w:color="auto" w:fill="auto"/>
          </w:tcPr>
          <w:p w14:paraId="4E7DB444" w14:textId="77777777" w:rsidR="0016440B" w:rsidRPr="00294874" w:rsidRDefault="0016440B" w:rsidP="0016440B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47796567" w14:textId="77777777" w:rsidR="0016440B" w:rsidRPr="00294874" w:rsidRDefault="0016440B" w:rsidP="0016440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16440B" w:rsidRPr="0016440B" w14:paraId="22B37D1B" w14:textId="77777777" w:rsidTr="0016440B">
        <w:tc>
          <w:tcPr>
            <w:tcW w:w="7970" w:type="dxa"/>
            <w:shd w:val="clear" w:color="auto" w:fill="auto"/>
          </w:tcPr>
          <w:p w14:paraId="3DEF805A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Ayurvedic clinic environment</w:t>
            </w:r>
          </w:p>
        </w:tc>
        <w:tc>
          <w:tcPr>
            <w:tcW w:w="567" w:type="dxa"/>
            <w:shd w:val="clear" w:color="auto" w:fill="auto"/>
          </w:tcPr>
          <w:p w14:paraId="281BC394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4C2AD829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3285649F" w14:textId="77777777" w:rsidTr="0016440B">
        <w:tc>
          <w:tcPr>
            <w:tcW w:w="7970" w:type="dxa"/>
            <w:shd w:val="clear" w:color="auto" w:fill="auto"/>
          </w:tcPr>
          <w:p w14:paraId="5AD330FA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equipment</w:t>
            </w:r>
          </w:p>
        </w:tc>
        <w:tc>
          <w:tcPr>
            <w:tcW w:w="567" w:type="dxa"/>
            <w:shd w:val="clear" w:color="auto" w:fill="auto"/>
          </w:tcPr>
          <w:p w14:paraId="730ABB30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7DBC0E81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5938850B" w14:textId="77777777" w:rsidTr="0016440B">
        <w:tc>
          <w:tcPr>
            <w:tcW w:w="7970" w:type="dxa"/>
            <w:shd w:val="clear" w:color="auto" w:fill="auto"/>
          </w:tcPr>
          <w:p w14:paraId="4272080B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client privacy</w:t>
            </w:r>
          </w:p>
        </w:tc>
        <w:tc>
          <w:tcPr>
            <w:tcW w:w="567" w:type="dxa"/>
            <w:shd w:val="clear" w:color="auto" w:fill="auto"/>
          </w:tcPr>
          <w:p w14:paraId="2BAB777F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6C141362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16440B" w:rsidRPr="0016440B" w14:paraId="30A58CD5" w14:textId="77777777" w:rsidTr="0016440B">
        <w:tc>
          <w:tcPr>
            <w:tcW w:w="7970" w:type="dxa"/>
            <w:shd w:val="clear" w:color="auto" w:fill="auto"/>
          </w:tcPr>
          <w:p w14:paraId="6854ED4E" w14:textId="77777777" w:rsidR="0016440B" w:rsidRPr="00294874" w:rsidRDefault="0016440B" w:rsidP="0016440B">
            <w:pPr>
              <w:pStyle w:val="ListBullet2"/>
              <w:ind w:left="0" w:firstLine="0"/>
            </w:pPr>
            <w:r w:rsidRPr="00294874">
              <w:t>client instructions</w:t>
            </w:r>
          </w:p>
        </w:tc>
        <w:tc>
          <w:tcPr>
            <w:tcW w:w="567" w:type="dxa"/>
            <w:shd w:val="clear" w:color="auto" w:fill="auto"/>
          </w:tcPr>
          <w:p w14:paraId="1D20C246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  <w:tc>
          <w:tcPr>
            <w:tcW w:w="391" w:type="dxa"/>
            <w:shd w:val="clear" w:color="auto" w:fill="auto"/>
          </w:tcPr>
          <w:p w14:paraId="0CC9B15A" w14:textId="77777777" w:rsidR="0016440B" w:rsidRPr="00294874" w:rsidRDefault="0016440B" w:rsidP="0016440B">
            <w:pPr>
              <w:pStyle w:val="ListBullet2"/>
              <w:numPr>
                <w:ilvl w:val="0"/>
                <w:numId w:val="0"/>
              </w:numPr>
            </w:pPr>
          </w:p>
        </w:tc>
      </w:tr>
    </w:tbl>
    <w:p w14:paraId="5A1897A0" w14:textId="77777777" w:rsidR="0016440B" w:rsidRPr="007417E7" w:rsidRDefault="0016440B" w:rsidP="0016440B">
      <w:pPr>
        <w:pStyle w:val="ListBullet2"/>
        <w:numPr>
          <w:ilvl w:val="0"/>
          <w:numId w:val="0"/>
        </w:numPr>
        <w:ind w:left="340"/>
      </w:pPr>
    </w:p>
    <w:p w14:paraId="7C7DC391" w14:textId="77777777" w:rsidR="0016440B" w:rsidRPr="007417E7" w:rsidRDefault="0016440B" w:rsidP="0016440B">
      <w:r w:rsidRPr="007417E7">
        <w:br w:type="page"/>
      </w:r>
    </w:p>
    <w:tbl>
      <w:tblPr>
        <w:tblW w:w="10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502"/>
        <w:gridCol w:w="946"/>
        <w:gridCol w:w="1635"/>
        <w:gridCol w:w="2518"/>
        <w:gridCol w:w="2259"/>
        <w:gridCol w:w="849"/>
      </w:tblGrid>
      <w:tr w:rsidR="0016440B" w:rsidRPr="00D853C6" w14:paraId="4482ED0A" w14:textId="77777777">
        <w:trPr>
          <w:trHeight w:val="340"/>
        </w:trPr>
        <w:tc>
          <w:tcPr>
            <w:tcW w:w="1807" w:type="dxa"/>
            <w:shd w:val="clear" w:color="auto" w:fill="D9D9D9"/>
          </w:tcPr>
          <w:p w14:paraId="7FC487D6" w14:textId="77777777" w:rsidR="0016440B" w:rsidRPr="00BD7D8B" w:rsidRDefault="0016440B" w:rsidP="0016440B">
            <w:pPr>
              <w:rPr>
                <w:rFonts w:ascii="Calibri Light" w:hAnsi="Calibri Light" w:cs="Lucida Sans Unicode"/>
                <w:b/>
              </w:rPr>
            </w:pPr>
            <w:r w:rsidRPr="00BD7D8B">
              <w:rPr>
                <w:rFonts w:ascii="Calibri Light" w:hAnsi="Calibri Light" w:cs="Lucida Sans Unicode"/>
                <w:b/>
              </w:rPr>
              <w:lastRenderedPageBreak/>
              <w:t>Unit Code</w:t>
            </w:r>
          </w:p>
        </w:tc>
        <w:tc>
          <w:tcPr>
            <w:tcW w:w="5601" w:type="dxa"/>
            <w:gridSpan w:val="4"/>
            <w:shd w:val="clear" w:color="auto" w:fill="D9D9D9"/>
          </w:tcPr>
          <w:p w14:paraId="319C07D1" w14:textId="77777777" w:rsidR="0016440B" w:rsidRPr="00BD7D8B" w:rsidRDefault="0016440B" w:rsidP="0016440B">
            <w:pPr>
              <w:rPr>
                <w:rFonts w:ascii="Calibri Light" w:hAnsi="Calibri Light" w:cs="Lucida Sans Unicode"/>
                <w:b/>
              </w:rPr>
            </w:pPr>
            <w:r w:rsidRPr="00BD7D8B">
              <w:rPr>
                <w:rFonts w:ascii="Calibri Light" w:hAnsi="Calibri Light" w:cs="Lucida Sans Unicode"/>
                <w:b/>
              </w:rPr>
              <w:t>Unit Title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E4A621" w14:textId="77777777" w:rsidR="0016440B" w:rsidRPr="00BD7D8B" w:rsidRDefault="0016440B" w:rsidP="0016440B">
            <w:pPr>
              <w:rPr>
                <w:rFonts w:ascii="Calibri Light" w:hAnsi="Calibri Light" w:cs="Lucida Sans Unicode"/>
                <w:b/>
              </w:rPr>
            </w:pPr>
            <w:r w:rsidRPr="00BD7D8B">
              <w:rPr>
                <w:rFonts w:ascii="Calibri Light" w:hAnsi="Calibri Light" w:cs="Lucida Sans Unicode"/>
                <w:b/>
              </w:rPr>
              <w:t xml:space="preserve">This unit assessed holistically with other </w:t>
            </w:r>
            <w:proofErr w:type="gramStart"/>
            <w:r w:rsidRPr="00BD7D8B">
              <w:rPr>
                <w:rFonts w:ascii="Calibri Light" w:hAnsi="Calibri Light" w:cs="Lucida Sans Unicode"/>
                <w:b/>
              </w:rPr>
              <w:t>units?</w:t>
            </w:r>
            <w:proofErr w:type="gramEnd"/>
            <w:r w:rsidRPr="00BD7D8B">
              <w:rPr>
                <w:rFonts w:ascii="Calibri Light" w:hAnsi="Calibri Light" w:cs="Lucida Sans Unicode"/>
                <w:b/>
              </w:rPr>
              <w:t xml:space="preserve"> Listed below. 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63C62B95" w14:textId="77777777" w:rsidR="0016440B" w:rsidRPr="00BD7D8B" w:rsidRDefault="0016440B" w:rsidP="0016440B">
            <w:pPr>
              <w:rPr>
                <w:rFonts w:ascii="Calibri Light" w:hAnsi="Calibri Light" w:cs="Lucida Sans Unicode"/>
                <w:b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BD7D8B">
              <w:rPr>
                <w:rFonts w:ascii="Calibri Light" w:hAnsi="Calibri Light" w:cs="Lucida Sans Unicode"/>
                <w:b/>
              </w:rPr>
              <w:t xml:space="preserve"> </w:t>
            </w:r>
            <w:r w:rsidRPr="00BD7D8B">
              <w:rPr>
                <w:rFonts w:ascii="Calibri Light" w:hAnsi="Calibri Light" w:cs="Lucida Sans Unicode"/>
              </w:rPr>
              <w:t xml:space="preserve">Yes </w:t>
            </w:r>
            <w:r>
              <w:rPr>
                <w:rFonts w:ascii="MS Gothic" w:eastAsia="MS Gothic" w:hAnsi="MS Gothic" w:hint="eastAsia"/>
              </w:rPr>
              <w:t>☐</w:t>
            </w:r>
            <w:r w:rsidRPr="00BD7D8B">
              <w:rPr>
                <w:rFonts w:ascii="Calibri Light" w:hAnsi="Calibri Light" w:cs="Lucida Sans Unicode"/>
                <w:b/>
              </w:rPr>
              <w:t xml:space="preserve"> </w:t>
            </w:r>
            <w:r w:rsidRPr="00BD7D8B">
              <w:rPr>
                <w:rFonts w:ascii="Calibri Light" w:hAnsi="Calibri Light" w:cs="Lucida Sans Unicode"/>
              </w:rPr>
              <w:t>No</w:t>
            </w:r>
          </w:p>
        </w:tc>
      </w:tr>
      <w:tr w:rsidR="0016440B" w:rsidRPr="00D853C6" w14:paraId="0FBCC612" w14:textId="77777777">
        <w:trPr>
          <w:trHeight w:val="510"/>
        </w:trPr>
        <w:tc>
          <w:tcPr>
            <w:tcW w:w="1807" w:type="dxa"/>
          </w:tcPr>
          <w:p w14:paraId="6DCC6069" w14:textId="77777777" w:rsidR="0016440B" w:rsidRPr="00BD7D8B" w:rsidRDefault="0016440B" w:rsidP="0016440B">
            <w:pPr>
              <w:rPr>
                <w:rFonts w:ascii="Calibri Light" w:hAnsi="Calibri Light" w:cs="Lucida Sans Unicode"/>
              </w:rPr>
            </w:pPr>
            <w:r w:rsidRPr="00EE4687">
              <w:rPr>
                <w:rFonts w:ascii="Calibri Light" w:hAnsi="Calibri Light" w:cs="Lucida Sans Unicode"/>
                <w:b/>
              </w:rPr>
              <w:t>HLTAYV002</w:t>
            </w:r>
          </w:p>
        </w:tc>
        <w:tc>
          <w:tcPr>
            <w:tcW w:w="5601" w:type="dxa"/>
            <w:gridSpan w:val="4"/>
          </w:tcPr>
          <w:p w14:paraId="549B9CCC" w14:textId="77777777" w:rsidR="0016440B" w:rsidRPr="00EE4687" w:rsidRDefault="0016440B" w:rsidP="0016440B">
            <w:pPr>
              <w:rPr>
                <w:rFonts w:ascii="Calibri Light" w:hAnsi="Calibri Light" w:cs="Lucida Sans Unicode"/>
                <w:b/>
              </w:rPr>
            </w:pPr>
            <w:r w:rsidRPr="00EE4687">
              <w:rPr>
                <w:rFonts w:ascii="Calibri Light" w:hAnsi="Calibri Light" w:cs="Lucida Sans Unicode"/>
                <w:b/>
              </w:rPr>
              <w:t>HLTAYV002 Make Ayurvedic lifestyle assessments</w:t>
            </w:r>
          </w:p>
          <w:p w14:paraId="70DB134D" w14:textId="77777777" w:rsidR="0016440B" w:rsidRPr="00BD7D8B" w:rsidRDefault="0016440B" w:rsidP="0016440B">
            <w:pPr>
              <w:rPr>
                <w:rFonts w:ascii="Calibri Light" w:hAnsi="Calibri Light" w:cs="Lucida Sans Unicode"/>
              </w:rPr>
            </w:pPr>
          </w:p>
        </w:tc>
        <w:tc>
          <w:tcPr>
            <w:tcW w:w="3108" w:type="dxa"/>
            <w:gridSpan w:val="2"/>
            <w:vMerge w:val="restart"/>
            <w:tcBorders>
              <w:left w:val="single" w:sz="4" w:space="0" w:color="auto"/>
            </w:tcBorders>
          </w:tcPr>
          <w:p w14:paraId="1F805EF8" w14:textId="77777777" w:rsidR="0016440B" w:rsidRPr="00CF65AE" w:rsidRDefault="0016440B" w:rsidP="0016440B">
            <w:pPr>
              <w:rPr>
                <w:rFonts w:ascii="Times" w:hAnsi="Times"/>
                <w:b/>
                <w:sz w:val="20"/>
              </w:rPr>
            </w:pPr>
            <w:r w:rsidRPr="00CF65AE">
              <w:rPr>
                <w:rFonts w:ascii="Times" w:hAnsi="Times"/>
                <w:b/>
                <w:sz w:val="20"/>
              </w:rPr>
              <w:t>HLTAYV001</w:t>
            </w:r>
            <w:r w:rsidRPr="00CF65AE">
              <w:rPr>
                <w:rFonts w:ascii="Times" w:hAnsi="Times"/>
                <w:b/>
                <w:sz w:val="20"/>
              </w:rPr>
              <w:tab/>
            </w:r>
            <w:r w:rsidRPr="00CF65AE">
              <w:rPr>
                <w:rFonts w:ascii="Times" w:hAnsi="Times"/>
                <w:b/>
                <w:sz w:val="20"/>
              </w:rPr>
              <w:tab/>
            </w:r>
          </w:p>
          <w:p w14:paraId="1AC81C73" w14:textId="77777777" w:rsidR="0016440B" w:rsidRPr="000F11A6" w:rsidRDefault="0016440B" w:rsidP="0016440B">
            <w:pPr>
              <w:rPr>
                <w:rFonts w:ascii="Times" w:hAnsi="Times"/>
                <w:sz w:val="20"/>
              </w:rPr>
            </w:pPr>
            <w:r w:rsidRPr="000F11A6">
              <w:rPr>
                <w:rFonts w:ascii="Times" w:hAnsi="Times"/>
                <w:sz w:val="20"/>
              </w:rPr>
              <w:t>Develop Ayurvedic practice</w:t>
            </w:r>
          </w:p>
          <w:p w14:paraId="09F81EC7" w14:textId="77777777" w:rsidR="0016440B" w:rsidRPr="00CF65AE" w:rsidRDefault="0016440B" w:rsidP="0016440B">
            <w:pPr>
              <w:rPr>
                <w:rFonts w:ascii="Times" w:hAnsi="Times"/>
                <w:b/>
                <w:sz w:val="20"/>
              </w:rPr>
            </w:pPr>
            <w:r w:rsidRPr="00CF65AE">
              <w:rPr>
                <w:rFonts w:ascii="Times" w:hAnsi="Times"/>
                <w:b/>
                <w:sz w:val="20"/>
              </w:rPr>
              <w:t>HLTAYV002</w:t>
            </w:r>
            <w:r w:rsidRPr="00CF65AE">
              <w:rPr>
                <w:rFonts w:ascii="Times" w:hAnsi="Times"/>
                <w:b/>
                <w:sz w:val="20"/>
              </w:rPr>
              <w:tab/>
            </w:r>
            <w:r w:rsidRPr="00CF65AE">
              <w:rPr>
                <w:rFonts w:ascii="Times" w:hAnsi="Times"/>
                <w:b/>
                <w:sz w:val="20"/>
              </w:rPr>
              <w:tab/>
            </w:r>
          </w:p>
          <w:p w14:paraId="0EC17836" w14:textId="77777777" w:rsidR="0016440B" w:rsidRPr="000F11A6" w:rsidRDefault="0016440B" w:rsidP="0016440B">
            <w:pPr>
              <w:rPr>
                <w:rFonts w:ascii="Times" w:hAnsi="Times"/>
                <w:sz w:val="20"/>
              </w:rPr>
            </w:pPr>
            <w:r w:rsidRPr="000F11A6">
              <w:rPr>
                <w:rFonts w:ascii="Times" w:hAnsi="Times"/>
                <w:sz w:val="20"/>
              </w:rPr>
              <w:t>Make Ayurvedic lifestyle assessments</w:t>
            </w:r>
          </w:p>
          <w:p w14:paraId="2F2D60C6" w14:textId="77777777" w:rsidR="0016440B" w:rsidRPr="00CF65AE" w:rsidRDefault="0016440B" w:rsidP="0016440B">
            <w:pPr>
              <w:rPr>
                <w:rFonts w:ascii="Times" w:hAnsi="Times"/>
                <w:b/>
                <w:sz w:val="20"/>
              </w:rPr>
            </w:pPr>
            <w:r w:rsidRPr="00CF65AE">
              <w:rPr>
                <w:rFonts w:ascii="Times" w:hAnsi="Times"/>
                <w:b/>
                <w:sz w:val="20"/>
              </w:rPr>
              <w:t>HLTAYV003</w:t>
            </w:r>
            <w:r w:rsidRPr="00CF65AE">
              <w:rPr>
                <w:rFonts w:ascii="Times" w:hAnsi="Times"/>
                <w:b/>
                <w:sz w:val="20"/>
              </w:rPr>
              <w:tab/>
            </w:r>
            <w:r w:rsidRPr="00CF65AE">
              <w:rPr>
                <w:rFonts w:ascii="Times" w:hAnsi="Times"/>
                <w:b/>
                <w:sz w:val="20"/>
              </w:rPr>
              <w:tab/>
            </w:r>
          </w:p>
          <w:p w14:paraId="7AE64565" w14:textId="77777777" w:rsidR="0016440B" w:rsidRPr="000F11A6" w:rsidRDefault="0016440B" w:rsidP="0016440B">
            <w:pPr>
              <w:rPr>
                <w:rFonts w:ascii="Times" w:hAnsi="Times"/>
                <w:sz w:val="20"/>
              </w:rPr>
            </w:pPr>
            <w:r w:rsidRPr="000F11A6">
              <w:rPr>
                <w:rFonts w:ascii="Times" w:hAnsi="Times"/>
                <w:sz w:val="20"/>
              </w:rPr>
              <w:t>Provide Ayurvedic bodywork therapies</w:t>
            </w:r>
          </w:p>
          <w:p w14:paraId="6F01401B" w14:textId="77777777" w:rsidR="0016440B" w:rsidRPr="00CF65AE" w:rsidRDefault="0016440B" w:rsidP="0016440B">
            <w:pPr>
              <w:rPr>
                <w:rFonts w:ascii="Times" w:hAnsi="Times"/>
                <w:b/>
                <w:sz w:val="20"/>
              </w:rPr>
            </w:pPr>
            <w:r w:rsidRPr="00CF65AE">
              <w:rPr>
                <w:rFonts w:ascii="Times" w:hAnsi="Times"/>
                <w:b/>
                <w:sz w:val="20"/>
              </w:rPr>
              <w:t>HLTAYV004</w:t>
            </w:r>
            <w:r w:rsidRPr="00CF65AE">
              <w:rPr>
                <w:rFonts w:ascii="Times" w:hAnsi="Times"/>
                <w:b/>
                <w:sz w:val="20"/>
              </w:rPr>
              <w:tab/>
            </w:r>
            <w:r w:rsidRPr="00CF65AE">
              <w:rPr>
                <w:rFonts w:ascii="Times" w:hAnsi="Times"/>
                <w:b/>
                <w:sz w:val="20"/>
              </w:rPr>
              <w:tab/>
            </w:r>
          </w:p>
          <w:p w14:paraId="1E0534EF" w14:textId="77777777" w:rsidR="0016440B" w:rsidRPr="000F11A6" w:rsidRDefault="0016440B" w:rsidP="0016440B">
            <w:pPr>
              <w:rPr>
                <w:rFonts w:ascii="Times" w:hAnsi="Times"/>
                <w:sz w:val="20"/>
              </w:rPr>
            </w:pPr>
            <w:r w:rsidRPr="000F11A6">
              <w:rPr>
                <w:rFonts w:ascii="Times" w:hAnsi="Times"/>
                <w:sz w:val="20"/>
              </w:rPr>
              <w:t>Provide Ayurvedic lifestyle advice</w:t>
            </w:r>
          </w:p>
          <w:p w14:paraId="48CC88AB" w14:textId="77777777" w:rsidR="0016440B" w:rsidRPr="00CF65AE" w:rsidRDefault="0016440B" w:rsidP="0016440B">
            <w:pPr>
              <w:rPr>
                <w:rFonts w:ascii="Times" w:hAnsi="Times"/>
                <w:b/>
                <w:sz w:val="20"/>
              </w:rPr>
            </w:pPr>
            <w:r w:rsidRPr="00CF65AE">
              <w:rPr>
                <w:rFonts w:ascii="Times" w:hAnsi="Times"/>
                <w:b/>
                <w:sz w:val="20"/>
              </w:rPr>
              <w:t>HLTAYV005</w:t>
            </w:r>
            <w:r w:rsidRPr="00CF65AE">
              <w:rPr>
                <w:rFonts w:ascii="Times" w:hAnsi="Times"/>
                <w:b/>
                <w:sz w:val="20"/>
              </w:rPr>
              <w:tab/>
            </w:r>
            <w:r w:rsidRPr="00CF65AE">
              <w:rPr>
                <w:rFonts w:ascii="Times" w:hAnsi="Times"/>
                <w:b/>
                <w:sz w:val="20"/>
              </w:rPr>
              <w:tab/>
            </w:r>
          </w:p>
          <w:p w14:paraId="69A3EBC6" w14:textId="77777777" w:rsidR="0016440B" w:rsidRPr="000F11A6" w:rsidRDefault="0016440B" w:rsidP="0016440B">
            <w:pPr>
              <w:rPr>
                <w:rFonts w:ascii="Times" w:hAnsi="Times"/>
                <w:sz w:val="20"/>
              </w:rPr>
            </w:pPr>
            <w:r w:rsidRPr="000F11A6">
              <w:rPr>
                <w:rFonts w:ascii="Times" w:hAnsi="Times"/>
                <w:sz w:val="20"/>
              </w:rPr>
              <w:t>Provide advice on Ayurvedic nutrition</w:t>
            </w:r>
          </w:p>
          <w:p w14:paraId="5098FB19" w14:textId="77777777" w:rsidR="0016440B" w:rsidRPr="00CF65AE" w:rsidRDefault="0016440B" w:rsidP="0016440B">
            <w:pPr>
              <w:rPr>
                <w:rFonts w:ascii="Times" w:hAnsi="Times"/>
                <w:sz w:val="20"/>
                <w:lang w:val="en-US"/>
              </w:rPr>
            </w:pPr>
          </w:p>
          <w:p w14:paraId="17E5C4B4" w14:textId="77777777" w:rsidR="0016440B" w:rsidRPr="000F11A6" w:rsidRDefault="0016440B" w:rsidP="0016440B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HLTAAP002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64B7DFF7" w14:textId="77777777" w:rsidR="0016440B" w:rsidRPr="00CF65AE" w:rsidRDefault="0016440B" w:rsidP="0016440B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Confirm physical health status</w:t>
            </w:r>
          </w:p>
          <w:p w14:paraId="7D17F7DE" w14:textId="77777777" w:rsidR="0016440B" w:rsidRPr="00CF65AE" w:rsidRDefault="0016440B" w:rsidP="0016440B">
            <w:pPr>
              <w:rPr>
                <w:rFonts w:ascii="Times" w:hAnsi="Times"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HLTWHS004</w:t>
            </w:r>
            <w:r w:rsidRPr="00CF65AE">
              <w:rPr>
                <w:rFonts w:ascii="Times" w:hAnsi="Times"/>
                <w:sz w:val="20"/>
                <w:lang w:val="en-US"/>
              </w:rPr>
              <w:tab/>
            </w:r>
            <w:r w:rsidRPr="00CF65AE">
              <w:rPr>
                <w:rFonts w:ascii="Times" w:hAnsi="Times"/>
                <w:sz w:val="20"/>
                <w:lang w:val="en-US"/>
              </w:rPr>
              <w:tab/>
            </w:r>
          </w:p>
          <w:p w14:paraId="1B8D0A7E" w14:textId="77777777" w:rsidR="0016440B" w:rsidRPr="00CF65AE" w:rsidRDefault="0016440B" w:rsidP="0016440B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Manage work health and safety</w:t>
            </w:r>
          </w:p>
          <w:p w14:paraId="0CD84D95" w14:textId="77777777" w:rsidR="0016440B" w:rsidRPr="000F11A6" w:rsidRDefault="0016440B" w:rsidP="0016440B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HLTINF004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6124FD62" w14:textId="77777777" w:rsidR="0016440B" w:rsidRPr="00CF65AE" w:rsidRDefault="0016440B" w:rsidP="0016440B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 xml:space="preserve">Manage the prevention and control of infection </w:t>
            </w:r>
          </w:p>
          <w:p w14:paraId="6319718A" w14:textId="77777777" w:rsidR="0016440B" w:rsidRPr="000F11A6" w:rsidRDefault="0016440B" w:rsidP="0016440B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CHCDIV001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6225AC46" w14:textId="77777777" w:rsidR="0016440B" w:rsidRPr="00CF65AE" w:rsidRDefault="0016440B" w:rsidP="0016440B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Work with diverse people</w:t>
            </w:r>
          </w:p>
          <w:p w14:paraId="5A4EDDE8" w14:textId="77777777" w:rsidR="0016440B" w:rsidRPr="000F11A6" w:rsidRDefault="0016440B" w:rsidP="0016440B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CHCCOM006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1EA3FD60" w14:textId="77777777" w:rsidR="0016440B" w:rsidRPr="00CF65AE" w:rsidRDefault="0016440B" w:rsidP="0016440B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Establish and manage client relationships</w:t>
            </w:r>
          </w:p>
          <w:p w14:paraId="143C1B87" w14:textId="77777777" w:rsidR="0016440B" w:rsidRPr="000F11A6" w:rsidRDefault="0016440B" w:rsidP="0016440B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CHCLEG003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60F8C0BD" w14:textId="77777777" w:rsidR="0016440B" w:rsidRPr="00CF65AE" w:rsidRDefault="0016440B" w:rsidP="0016440B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Manage legal and ethical compliance</w:t>
            </w:r>
          </w:p>
          <w:p w14:paraId="4207036D" w14:textId="77777777" w:rsidR="0016440B" w:rsidRPr="000F11A6" w:rsidRDefault="0016440B" w:rsidP="0016440B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BSBSMB404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221B549A" w14:textId="77777777" w:rsidR="0016440B" w:rsidRPr="00CF65AE" w:rsidRDefault="0016440B" w:rsidP="0016440B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Undertake small business planning</w:t>
            </w:r>
          </w:p>
          <w:p w14:paraId="0D894FEC" w14:textId="77777777" w:rsidR="0016440B" w:rsidRPr="000F11A6" w:rsidRDefault="0016440B" w:rsidP="0016440B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CHCAGE001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67CBB825" w14:textId="77777777" w:rsidR="0016440B" w:rsidRPr="00CF65AE" w:rsidRDefault="0016440B" w:rsidP="0016440B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Facilitate the empowerment of older people</w:t>
            </w:r>
          </w:p>
          <w:p w14:paraId="0D64521D" w14:textId="77777777" w:rsidR="0016440B" w:rsidRPr="000F11A6" w:rsidRDefault="0016440B" w:rsidP="0016440B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CHCCCS001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5CAEE0E0" w14:textId="77777777" w:rsidR="0016440B" w:rsidRPr="00CF65AE" w:rsidRDefault="0016440B" w:rsidP="0016440B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Address the needs of people with chronic disease</w:t>
            </w:r>
          </w:p>
          <w:p w14:paraId="3BF5D003" w14:textId="77777777" w:rsidR="0016440B" w:rsidRPr="000F11A6" w:rsidRDefault="0016440B" w:rsidP="0016440B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 xml:space="preserve">CHCDIS007 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6039C660" w14:textId="77777777" w:rsidR="0016440B" w:rsidRPr="00CF65AE" w:rsidRDefault="0016440B" w:rsidP="0016440B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Facilitate the empowerment of people with disability</w:t>
            </w:r>
          </w:p>
          <w:p w14:paraId="237C2F10" w14:textId="77777777" w:rsidR="0016440B" w:rsidRPr="000F11A6" w:rsidRDefault="0016440B" w:rsidP="0016440B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CHCMHS001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6E2638A6" w14:textId="77777777" w:rsidR="0016440B" w:rsidRPr="00CF65AE" w:rsidRDefault="0016440B" w:rsidP="0016440B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Work with people with mental health issues</w:t>
            </w:r>
          </w:p>
          <w:p w14:paraId="4B582F37" w14:textId="77777777" w:rsidR="0016440B" w:rsidRPr="000F11A6" w:rsidRDefault="0016440B" w:rsidP="0016440B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CHCPRP003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11183503" w14:textId="77777777" w:rsidR="0016440B" w:rsidRPr="00CF65AE" w:rsidRDefault="0016440B" w:rsidP="0016440B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Reflect on and improve own professional practice</w:t>
            </w:r>
          </w:p>
          <w:p w14:paraId="68B67A5F" w14:textId="77777777" w:rsidR="0016440B" w:rsidRPr="000F11A6" w:rsidRDefault="0016440B" w:rsidP="0016440B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 xml:space="preserve">HLTAID003  </w:t>
            </w:r>
          </w:p>
          <w:p w14:paraId="3B8176E3" w14:textId="77777777" w:rsidR="0016440B" w:rsidRPr="00BD7D8B" w:rsidRDefault="0016440B" w:rsidP="0016440B">
            <w:pPr>
              <w:rPr>
                <w:rFonts w:ascii="Calibri Light" w:hAnsi="Calibri Light" w:cs="Lucida Sans Unicode"/>
                <w:color w:val="0070C0"/>
              </w:rPr>
            </w:pPr>
            <w:r w:rsidRPr="000F11A6">
              <w:rPr>
                <w:rFonts w:ascii="Times" w:hAnsi="Times"/>
                <w:sz w:val="20"/>
                <w:lang w:val="en-US"/>
              </w:rPr>
              <w:t xml:space="preserve">Provide first </w:t>
            </w:r>
            <w:proofErr w:type="gramStart"/>
            <w:r w:rsidRPr="000F11A6">
              <w:rPr>
                <w:rFonts w:ascii="Times" w:hAnsi="Times"/>
                <w:sz w:val="20"/>
                <w:lang w:val="en-US"/>
              </w:rPr>
              <w:t>aid  (</w:t>
            </w:r>
            <w:proofErr w:type="gramEnd"/>
            <w:r w:rsidRPr="000F11A6">
              <w:rPr>
                <w:rFonts w:ascii="Times" w:hAnsi="Times"/>
                <w:sz w:val="20"/>
                <w:lang w:val="en-US"/>
              </w:rPr>
              <w:t>this Unit of Competency is to be completed externally)</w:t>
            </w:r>
          </w:p>
          <w:p w14:paraId="70BABD46" w14:textId="77777777" w:rsidR="0016440B" w:rsidRPr="00BD7D8B" w:rsidRDefault="0016440B" w:rsidP="0016440B">
            <w:pPr>
              <w:ind w:left="225" w:hanging="225"/>
              <w:rPr>
                <w:rFonts w:ascii="Calibri Light" w:hAnsi="Calibri Light" w:cs="Lucida Sans Unicode"/>
                <w:color w:val="0070C0"/>
              </w:rPr>
            </w:pPr>
          </w:p>
          <w:p w14:paraId="46FC2C54" w14:textId="77777777" w:rsidR="0016440B" w:rsidRPr="00BD7D8B" w:rsidRDefault="0016440B" w:rsidP="0016440B">
            <w:pPr>
              <w:ind w:left="225" w:hanging="225"/>
              <w:rPr>
                <w:rFonts w:ascii="Calibri Light" w:hAnsi="Calibri Light" w:cs="Lucida Sans Unicode"/>
                <w:color w:val="0070C0"/>
              </w:rPr>
            </w:pPr>
          </w:p>
          <w:p w14:paraId="533D5CC5" w14:textId="77777777" w:rsidR="0016440B" w:rsidRPr="00BD7D8B" w:rsidRDefault="0016440B" w:rsidP="0016440B">
            <w:pPr>
              <w:ind w:left="225" w:hanging="225"/>
              <w:rPr>
                <w:rFonts w:ascii="Calibri Light" w:hAnsi="Calibri Light" w:cs="Lucida Sans Unicode"/>
                <w:color w:val="0070C0"/>
              </w:rPr>
            </w:pPr>
          </w:p>
          <w:p w14:paraId="741CCBA1" w14:textId="77777777" w:rsidR="0016440B" w:rsidRPr="00BD7D8B" w:rsidRDefault="0016440B" w:rsidP="0016440B">
            <w:pPr>
              <w:ind w:left="225" w:hanging="225"/>
              <w:rPr>
                <w:rFonts w:ascii="Calibri Light" w:hAnsi="Calibri Light" w:cs="Lucida Sans Unicode"/>
                <w:color w:val="0070C0"/>
              </w:rPr>
            </w:pPr>
          </w:p>
        </w:tc>
      </w:tr>
      <w:tr w:rsidR="0016440B" w:rsidRPr="00D853C6" w14:paraId="5319E261" w14:textId="77777777">
        <w:trPr>
          <w:trHeight w:val="510"/>
        </w:trPr>
        <w:tc>
          <w:tcPr>
            <w:tcW w:w="18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58074747" w14:textId="77777777" w:rsidR="0016440B" w:rsidRPr="00BD7D8B" w:rsidRDefault="0016440B" w:rsidP="0016440B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>Assessor/s</w:t>
            </w:r>
          </w:p>
        </w:tc>
        <w:tc>
          <w:tcPr>
            <w:tcW w:w="560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2A46451D" w14:textId="77777777" w:rsidR="0016440B" w:rsidRPr="00BD7D8B" w:rsidRDefault="0016440B" w:rsidP="0016440B">
            <w:pPr>
              <w:ind w:left="360"/>
              <w:rPr>
                <w:rFonts w:ascii="Calibri Light" w:eastAsia="Yu Gothic Light" w:hAnsi="Calibri Light"/>
                <w:color w:val="0070C0"/>
              </w:rPr>
            </w:pPr>
          </w:p>
          <w:p w14:paraId="64D6269A" w14:textId="77777777" w:rsidR="0016440B" w:rsidRPr="00BD7D8B" w:rsidRDefault="0016440B" w:rsidP="0016440B">
            <w:pPr>
              <w:ind w:left="360"/>
              <w:rPr>
                <w:rFonts w:ascii="Calibri Light" w:eastAsia="Yu Gothic Light" w:hAnsi="Calibri Light"/>
                <w:color w:val="0070C0"/>
              </w:rPr>
            </w:pPr>
          </w:p>
          <w:p w14:paraId="0693BD36" w14:textId="77777777" w:rsidR="0016440B" w:rsidRPr="00BD7D8B" w:rsidRDefault="0016440B" w:rsidP="0016440B">
            <w:pPr>
              <w:ind w:left="360"/>
              <w:rPr>
                <w:rFonts w:ascii="Calibri Light" w:eastAsia="Yu Gothic Light" w:hAnsi="Calibri Light"/>
                <w:color w:val="0070C0"/>
              </w:rPr>
            </w:pPr>
          </w:p>
          <w:p w14:paraId="6CCE7D3B" w14:textId="77777777" w:rsidR="0016440B" w:rsidRPr="00BD7D8B" w:rsidRDefault="0016440B" w:rsidP="0016440B">
            <w:pPr>
              <w:ind w:left="360"/>
              <w:rPr>
                <w:rFonts w:ascii="Calibri Light" w:eastAsia="Yu Gothic Light" w:hAnsi="Calibri Light"/>
                <w:color w:val="0070C0"/>
              </w:rPr>
            </w:pPr>
          </w:p>
        </w:tc>
        <w:tc>
          <w:tcPr>
            <w:tcW w:w="3108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14:paraId="48A73E9D" w14:textId="77777777" w:rsidR="0016440B" w:rsidRPr="00BD7D8B" w:rsidRDefault="0016440B" w:rsidP="0016440B">
            <w:pPr>
              <w:ind w:left="360"/>
              <w:rPr>
                <w:rFonts w:ascii="Calibri Light" w:eastAsia="Yu Gothic Light" w:hAnsi="Calibri Light"/>
              </w:rPr>
            </w:pPr>
          </w:p>
        </w:tc>
      </w:tr>
      <w:tr w:rsidR="0016440B" w:rsidRPr="00D853C6" w14:paraId="7D3D614E" w14:textId="77777777">
        <w:trPr>
          <w:trHeight w:val="510"/>
        </w:trPr>
        <w:tc>
          <w:tcPr>
            <w:tcW w:w="10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230E78CF" w14:textId="77777777" w:rsidR="0016440B" w:rsidRPr="00BD7D8B" w:rsidRDefault="0016440B" w:rsidP="0016440B">
            <w:pPr>
              <w:rPr>
                <w:rFonts w:ascii="Calibri Light" w:eastAsia="Yu Gothic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>Assessment Methods</w:t>
            </w:r>
          </w:p>
        </w:tc>
      </w:tr>
      <w:tr w:rsidR="0016440B" w:rsidRPr="00D853C6" w14:paraId="4FA56281" w14:textId="77777777">
        <w:trPr>
          <w:trHeight w:val="1902"/>
        </w:trPr>
        <w:tc>
          <w:tcPr>
            <w:tcW w:w="2309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CAF1CF" w14:textId="77777777" w:rsidR="0016440B" w:rsidRPr="00CF65AE" w:rsidRDefault="0016440B" w:rsidP="0016440B">
            <w:pPr>
              <w:ind w:left="306" w:hanging="306"/>
              <w:rPr>
                <w:rFonts w:ascii="Calibri Light" w:hAnsi="Calibri Light"/>
              </w:rPr>
            </w:pPr>
            <w:proofErr w:type="gramStart"/>
            <w:r w:rsidRPr="00CF65AE">
              <w:rPr>
                <w:rFonts w:ascii="MS Gothic" w:eastAsia="MS Gothic" w:hAnsi="MS Gothic" w:hint="eastAsia"/>
              </w:rPr>
              <w:lastRenderedPageBreak/>
              <w:t>☒</w:t>
            </w:r>
            <w:r w:rsidRPr="00CF65AE">
              <w:rPr>
                <w:rFonts w:ascii="Calibri Light" w:hAnsi="Calibri Light"/>
              </w:rPr>
              <w:t xml:space="preserve">  Observation</w:t>
            </w:r>
            <w:proofErr w:type="gramEnd"/>
            <w:r w:rsidRPr="00CF65AE">
              <w:rPr>
                <w:rFonts w:ascii="Calibri Light" w:hAnsi="Calibri Light"/>
              </w:rPr>
              <w:t xml:space="preserve"> in the workplace</w:t>
            </w:r>
          </w:p>
          <w:p w14:paraId="22AB716F" w14:textId="77777777" w:rsidR="0016440B" w:rsidRPr="00CF65AE" w:rsidRDefault="0016440B" w:rsidP="0016440B">
            <w:pPr>
              <w:ind w:left="306" w:hanging="306"/>
              <w:rPr>
                <w:rFonts w:ascii="Calibri Light" w:eastAsia="Yu Gothic Light" w:hAnsi="Calibri Light"/>
              </w:rPr>
            </w:pPr>
          </w:p>
          <w:p w14:paraId="262B83FF" w14:textId="77777777" w:rsidR="0016440B" w:rsidRPr="00CF65AE" w:rsidRDefault="0016440B" w:rsidP="0016440B">
            <w:pPr>
              <w:ind w:left="306" w:hanging="306"/>
              <w:rPr>
                <w:rFonts w:ascii="Calibri Light" w:hAnsi="Calibri Light"/>
              </w:rPr>
            </w:pPr>
            <w:proofErr w:type="gramStart"/>
            <w:r w:rsidRPr="00CF65AE">
              <w:rPr>
                <w:rFonts w:ascii="MS Gothic" w:eastAsia="MS Gothic" w:hAnsi="MS Gothic" w:hint="eastAsia"/>
              </w:rPr>
              <w:t>☒</w:t>
            </w:r>
            <w:r w:rsidRPr="00CF65AE">
              <w:rPr>
                <w:rFonts w:ascii="Calibri Light" w:hAnsi="Calibri Light"/>
              </w:rPr>
              <w:t xml:space="preserve">  Observation</w:t>
            </w:r>
            <w:proofErr w:type="gramEnd"/>
            <w:r w:rsidRPr="00CF65AE">
              <w:rPr>
                <w:rFonts w:ascii="Calibri Light" w:hAnsi="Calibri Light"/>
              </w:rPr>
              <w:t xml:space="preserve"> in a simulated environment</w:t>
            </w:r>
          </w:p>
          <w:p w14:paraId="6E738ADA" w14:textId="77777777" w:rsidR="0016440B" w:rsidRPr="00CF65AE" w:rsidRDefault="0016440B" w:rsidP="0016440B">
            <w:pPr>
              <w:ind w:left="306" w:hanging="306"/>
              <w:rPr>
                <w:rFonts w:ascii="Calibri Light" w:eastAsia="Yu Gothic Light" w:hAnsi="Calibri Light"/>
              </w:rPr>
            </w:pPr>
          </w:p>
          <w:p w14:paraId="61A2B665" w14:textId="77777777" w:rsidR="0016440B" w:rsidRPr="00CF65AE" w:rsidRDefault="0016440B" w:rsidP="0016440B">
            <w:pPr>
              <w:ind w:left="306" w:hanging="306"/>
              <w:rPr>
                <w:rFonts w:ascii="Calibri Light" w:eastAsia="Yu Gothic Light" w:hAnsi="Calibri Light"/>
              </w:rPr>
            </w:pPr>
            <w:proofErr w:type="gramStart"/>
            <w:r w:rsidRPr="00CF65AE">
              <w:rPr>
                <w:rFonts w:ascii="MS Gothic" w:eastAsia="MS Gothic" w:hAnsi="MS Gothic" w:hint="eastAsia"/>
              </w:rPr>
              <w:t>☒</w:t>
            </w:r>
            <w:r w:rsidRPr="00CF65AE">
              <w:rPr>
                <w:rFonts w:ascii="Calibri Light" w:hAnsi="Calibri Light"/>
              </w:rPr>
              <w:t xml:space="preserve">  Fault</w:t>
            </w:r>
            <w:proofErr w:type="gramEnd"/>
            <w:r w:rsidRPr="00CF65AE">
              <w:rPr>
                <w:rFonts w:ascii="Calibri Light" w:hAnsi="Calibri Light"/>
              </w:rPr>
              <w:t xml:space="preserve"> finding/Problem solving</w:t>
            </w:r>
          </w:p>
        </w:tc>
        <w:tc>
          <w:tcPr>
            <w:tcW w:w="2581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3C1B6E" w14:textId="77777777" w:rsidR="0016440B" w:rsidRPr="00CF65AE" w:rsidRDefault="0016440B" w:rsidP="0016440B">
            <w:pPr>
              <w:pStyle w:val="ListParagraph"/>
              <w:ind w:left="661" w:hanging="352"/>
              <w:rPr>
                <w:rFonts w:ascii="Calibri Light" w:hAnsi="Calibri Light"/>
                <w:sz w:val="22"/>
                <w:lang w:val="en-AU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Verbal</w:t>
            </w:r>
            <w:proofErr w:type="gramEnd"/>
            <w:r w:rsidRPr="00CF65AE">
              <w:rPr>
                <w:rFonts w:ascii="Calibri Light" w:hAnsi="Calibri Light"/>
                <w:sz w:val="22"/>
                <w:lang w:val="en-AU"/>
              </w:rPr>
              <w:t xml:space="preserve"> Questioning/ Interview</w:t>
            </w:r>
          </w:p>
          <w:p w14:paraId="2EF52387" w14:textId="77777777" w:rsidR="0016440B" w:rsidRPr="00CF65AE" w:rsidRDefault="0016440B" w:rsidP="0016440B">
            <w:pPr>
              <w:pStyle w:val="ListParagraph"/>
              <w:ind w:left="309"/>
              <w:rPr>
                <w:rFonts w:ascii="Calibri Light" w:hAnsi="Calibri Light"/>
                <w:sz w:val="22"/>
                <w:lang w:val="en-AU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Presentation</w:t>
            </w:r>
            <w:proofErr w:type="gramEnd"/>
          </w:p>
          <w:p w14:paraId="0D60C059" w14:textId="77777777" w:rsidR="0016440B" w:rsidRPr="00CF65AE" w:rsidRDefault="0016440B" w:rsidP="0016440B">
            <w:pPr>
              <w:pStyle w:val="ListParagraph"/>
              <w:ind w:left="309"/>
              <w:rPr>
                <w:rFonts w:ascii="Calibri Light" w:hAnsi="Calibri Light"/>
                <w:sz w:val="22"/>
                <w:lang w:val="en-AU"/>
              </w:rPr>
            </w:pPr>
          </w:p>
          <w:p w14:paraId="53BFC2B0" w14:textId="77777777" w:rsidR="0016440B" w:rsidRPr="00CF65AE" w:rsidRDefault="0016440B" w:rsidP="0016440B">
            <w:pPr>
              <w:pStyle w:val="ListParagraph"/>
              <w:ind w:left="309"/>
              <w:rPr>
                <w:rFonts w:ascii="Calibri Light" w:hAnsi="Calibri Light"/>
                <w:sz w:val="22"/>
                <w:lang w:val="en-AU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Class</w:t>
            </w:r>
            <w:proofErr w:type="gramEnd"/>
            <w:r w:rsidRPr="00CF65AE">
              <w:rPr>
                <w:rFonts w:ascii="Calibri Light" w:hAnsi="Calibri Light"/>
                <w:sz w:val="22"/>
                <w:lang w:val="en-AU"/>
              </w:rPr>
              <w:t xml:space="preserve"> Discussion</w:t>
            </w:r>
          </w:p>
          <w:p w14:paraId="7E9CC827" w14:textId="77777777" w:rsidR="0016440B" w:rsidRPr="00CF65AE" w:rsidRDefault="0016440B" w:rsidP="0016440B">
            <w:pPr>
              <w:pStyle w:val="ListParagraph"/>
              <w:ind w:left="309"/>
              <w:rPr>
                <w:rFonts w:ascii="Calibri Light" w:hAnsi="Calibri Light"/>
                <w:sz w:val="22"/>
                <w:lang w:val="en-AU"/>
              </w:rPr>
            </w:pPr>
          </w:p>
          <w:p w14:paraId="5FB787C9" w14:textId="77777777" w:rsidR="0016440B" w:rsidRPr="00CF65AE" w:rsidRDefault="0016440B" w:rsidP="0016440B">
            <w:pPr>
              <w:pStyle w:val="ListParagraph"/>
              <w:ind w:left="309"/>
              <w:rPr>
                <w:rFonts w:ascii="Calibri Light" w:eastAsia="Yu Gothic Light" w:hAnsi="Calibri Light"/>
                <w:sz w:val="22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eastAsia="Yu Gothic Light" w:hAnsi="Calibri Light"/>
                <w:sz w:val="22"/>
              </w:rPr>
              <w:t xml:space="preserve">  Formal</w:t>
            </w:r>
            <w:proofErr w:type="gramEnd"/>
            <w:r w:rsidRPr="00CF65AE">
              <w:rPr>
                <w:rFonts w:ascii="Calibri Light" w:eastAsia="Yu Gothic Light" w:hAnsi="Calibri Light"/>
                <w:sz w:val="22"/>
              </w:rPr>
              <w:t xml:space="preserve"> Exam/Test</w:t>
            </w:r>
          </w:p>
        </w:tc>
        <w:tc>
          <w:tcPr>
            <w:tcW w:w="2518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E12188" w14:textId="77777777" w:rsidR="0016440B" w:rsidRPr="00CF65AE" w:rsidRDefault="0016440B" w:rsidP="0016440B">
            <w:pPr>
              <w:pStyle w:val="ListParagraph"/>
              <w:spacing w:before="120" w:after="120"/>
              <w:ind w:left="306"/>
              <w:rPr>
                <w:rFonts w:ascii="Calibri Light" w:eastAsia="Yu Gothic Light" w:hAnsi="Calibri Light"/>
                <w:sz w:val="22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eastAsia="Yu Gothic Light" w:hAnsi="Calibri Light"/>
                <w:sz w:val="22"/>
              </w:rPr>
              <w:t xml:space="preserve">  Written</w:t>
            </w:r>
            <w:proofErr w:type="gramEnd"/>
            <w:r w:rsidRPr="00CF65AE">
              <w:rPr>
                <w:rFonts w:ascii="Calibri Light" w:eastAsia="Yu Gothic Light" w:hAnsi="Calibri Light"/>
                <w:sz w:val="22"/>
              </w:rPr>
              <w:t xml:space="preserve"> questions</w:t>
            </w:r>
          </w:p>
          <w:p w14:paraId="3DD02D62" w14:textId="77777777" w:rsidR="0016440B" w:rsidRPr="00CF65AE" w:rsidRDefault="0016440B" w:rsidP="0016440B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  <w:lang w:val="en-AU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Essay</w:t>
            </w:r>
            <w:proofErr w:type="gramEnd"/>
          </w:p>
          <w:p w14:paraId="7669CD4F" w14:textId="77777777" w:rsidR="0016440B" w:rsidRPr="00CF65AE" w:rsidRDefault="0016440B" w:rsidP="0016440B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  <w:lang w:val="en-AU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Project</w:t>
            </w:r>
            <w:proofErr w:type="gramEnd"/>
          </w:p>
          <w:p w14:paraId="7E443AF4" w14:textId="77777777" w:rsidR="009D18A4" w:rsidRPr="00CF65AE" w:rsidRDefault="009D18A4" w:rsidP="009D18A4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hAnsi="Calibri Light"/>
                <w:sz w:val="22"/>
              </w:rPr>
              <w:t xml:space="preserve"> </w:t>
            </w:r>
            <w:r>
              <w:rPr>
                <w:rFonts w:ascii="Calibri Light" w:hAnsi="Calibri Light"/>
                <w:sz w:val="22"/>
              </w:rPr>
              <w:t>Role play</w:t>
            </w:r>
          </w:p>
          <w:p w14:paraId="53F63F31" w14:textId="77777777" w:rsidR="0016440B" w:rsidRPr="00CF65AE" w:rsidRDefault="0016440B" w:rsidP="0016440B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</w:p>
          <w:p w14:paraId="28E31F6E" w14:textId="77777777" w:rsidR="0016440B" w:rsidRPr="00CF65AE" w:rsidRDefault="0016440B" w:rsidP="0016440B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hAnsi="Calibri Light"/>
                <w:sz w:val="22"/>
              </w:rPr>
              <w:t xml:space="preserve"> Case Study</w:t>
            </w:r>
          </w:p>
          <w:p w14:paraId="2C3996A1" w14:textId="77777777" w:rsidR="0016440B" w:rsidRPr="00CF65AE" w:rsidRDefault="0016440B" w:rsidP="0016440B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</w:p>
        </w:tc>
        <w:tc>
          <w:tcPr>
            <w:tcW w:w="3108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65E5" w14:textId="77777777" w:rsidR="0016440B" w:rsidRPr="00CF65AE" w:rsidRDefault="0016440B" w:rsidP="0016440B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  <w:lang w:val="en-AU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Ayurvedic</w:t>
            </w:r>
            <w:proofErr w:type="gramEnd"/>
            <w:r w:rsidRPr="00CF65AE">
              <w:rPr>
                <w:rFonts w:ascii="Calibri Light" w:hAnsi="Calibri Light"/>
                <w:sz w:val="22"/>
                <w:lang w:val="en-AU"/>
              </w:rPr>
              <w:t xml:space="preserve"> consultation feedback documents</w:t>
            </w:r>
          </w:p>
          <w:p w14:paraId="18D5E001" w14:textId="77777777" w:rsidR="0016440B" w:rsidRPr="00CF65AE" w:rsidRDefault="0016440B" w:rsidP="0016440B">
            <w:pPr>
              <w:pStyle w:val="ListParagraph"/>
              <w:ind w:left="309"/>
              <w:rPr>
                <w:rFonts w:ascii="MS Gothic" w:eastAsia="MS Gothic" w:hAnsi="MS Gothic"/>
                <w:sz w:val="22"/>
                <w:lang w:val="en-AU"/>
              </w:rPr>
            </w:pPr>
          </w:p>
          <w:p w14:paraId="5FFF49B9" w14:textId="77777777" w:rsidR="0016440B" w:rsidRPr="00CF65AE" w:rsidRDefault="0016440B" w:rsidP="0016440B">
            <w:pPr>
              <w:pStyle w:val="ListParagraph"/>
              <w:ind w:left="309"/>
              <w:rPr>
                <w:rFonts w:ascii="Calibri Light" w:hAnsi="Calibri Light"/>
                <w:sz w:val="22"/>
                <w:lang w:val="en-AU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  <w:lang w:val="en-AU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Self</w:t>
            </w:r>
            <w:proofErr w:type="gramEnd"/>
            <w:r w:rsidRPr="00CF65AE">
              <w:rPr>
                <w:rFonts w:ascii="Calibri Light" w:hAnsi="Calibri Light"/>
                <w:sz w:val="22"/>
                <w:lang w:val="en-AU"/>
              </w:rPr>
              <w:t>-Assessment</w:t>
            </w:r>
          </w:p>
          <w:p w14:paraId="5FBC235C" w14:textId="77777777" w:rsidR="0016440B" w:rsidRPr="00CF65AE" w:rsidRDefault="0016440B" w:rsidP="0016440B">
            <w:pPr>
              <w:ind w:left="-51"/>
              <w:rPr>
                <w:rFonts w:ascii="Calibri Light" w:hAnsi="Calibri Light"/>
              </w:rPr>
            </w:pPr>
          </w:p>
        </w:tc>
      </w:tr>
      <w:tr w:rsidR="0016440B" w:rsidRPr="00D853C6" w14:paraId="5495AD8F" w14:textId="77777777">
        <w:trPr>
          <w:trHeight w:val="229"/>
        </w:trPr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16C0BFCA" w14:textId="77777777" w:rsidR="0016440B" w:rsidRPr="00BD7D8B" w:rsidRDefault="0016440B" w:rsidP="0016440B">
            <w:pPr>
              <w:rPr>
                <w:rFonts w:ascii="Calibri Light" w:eastAsia="Yu Gothic Light" w:hAnsi="Calibri Light"/>
                <w:b/>
              </w:rPr>
            </w:pPr>
            <w:r w:rsidRPr="00BD7D8B">
              <w:rPr>
                <w:rFonts w:ascii="Calibri Light" w:eastAsia="Yu Gothic Light" w:hAnsi="Calibri Light"/>
                <w:b/>
              </w:rPr>
              <w:t xml:space="preserve">Assessment Instruments </w:t>
            </w:r>
          </w:p>
          <w:p w14:paraId="7B8A6273" w14:textId="77777777" w:rsidR="0016440B" w:rsidRPr="00BD7D8B" w:rsidRDefault="0016440B" w:rsidP="0016440B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eastAsia="Yu Gothic Light" w:hAnsi="Calibri Light"/>
                <w:b/>
              </w:rPr>
              <w:t>(</w:t>
            </w:r>
            <w:proofErr w:type="gramStart"/>
            <w:r w:rsidRPr="00BD7D8B">
              <w:rPr>
                <w:rFonts w:ascii="Calibri Light" w:eastAsia="Yu Gothic Light" w:hAnsi="Calibri Light"/>
                <w:b/>
              </w:rPr>
              <w:t>please</w:t>
            </w:r>
            <w:proofErr w:type="gramEnd"/>
            <w:r w:rsidRPr="00BD7D8B">
              <w:rPr>
                <w:rFonts w:ascii="Calibri Light" w:eastAsia="Yu Gothic Light" w:hAnsi="Calibri Light"/>
                <w:b/>
              </w:rPr>
              <w:t xml:space="preserve"> list)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06EFCD38" w14:textId="77777777" w:rsidR="0016440B" w:rsidRPr="00BD7D8B" w:rsidRDefault="0016440B" w:rsidP="0016440B">
            <w:pPr>
              <w:ind w:right="779"/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 xml:space="preserve">Venue and Schedule </w:t>
            </w:r>
          </w:p>
          <w:p w14:paraId="38A07F23" w14:textId="77777777" w:rsidR="0016440B" w:rsidRPr="00BD7D8B" w:rsidRDefault="0016440B" w:rsidP="0016440B">
            <w:pPr>
              <w:ind w:right="779"/>
              <w:rPr>
                <w:rFonts w:ascii="Calibri Light" w:eastAsia="Yu Gothic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>(Location, due date, time allowed)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003A387C" w14:textId="77777777" w:rsidR="0016440B" w:rsidRPr="00BD7D8B" w:rsidRDefault="0016440B" w:rsidP="0016440B">
            <w:pPr>
              <w:rPr>
                <w:rFonts w:ascii="Calibri Light" w:eastAsia="Yu Gothic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>Resources and equipment required to conduct the assessment</w:t>
            </w:r>
          </w:p>
        </w:tc>
      </w:tr>
      <w:tr w:rsidR="0016440B" w:rsidRPr="00D853C6" w14:paraId="231588B1" w14:textId="77777777">
        <w:trPr>
          <w:trHeight w:val="851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D302FDB" w14:textId="77777777" w:rsidR="0016440B" w:rsidRPr="00BD7D8B" w:rsidRDefault="0016440B" w:rsidP="0016440B">
            <w:pPr>
              <w:ind w:left="-51"/>
              <w:rPr>
                <w:rFonts w:ascii="Calibri Light" w:hAnsi="Calibri Light"/>
              </w:rPr>
            </w:pPr>
            <w:r w:rsidRPr="00BD7D8B">
              <w:rPr>
                <w:rFonts w:ascii="Calibri Light" w:hAnsi="Calibri Light"/>
              </w:rPr>
              <w:t xml:space="preserve">Written questions and assignments </w:t>
            </w:r>
          </w:p>
          <w:p w14:paraId="0CA88B73" w14:textId="77777777" w:rsidR="0016440B" w:rsidRPr="00BD7D8B" w:rsidRDefault="0016440B" w:rsidP="0016440B">
            <w:pPr>
              <w:ind w:left="-51"/>
              <w:rPr>
                <w:rFonts w:ascii="Calibri Light" w:hAnsi="Calibri Light"/>
              </w:rPr>
            </w:pPr>
          </w:p>
          <w:p w14:paraId="38FA78AB" w14:textId="77777777" w:rsidR="0016440B" w:rsidRPr="00BD7D8B" w:rsidRDefault="0016440B" w:rsidP="0016440B">
            <w:pPr>
              <w:ind w:left="-51"/>
              <w:rPr>
                <w:rFonts w:ascii="Calibri Light" w:hAnsi="Calibri Light"/>
              </w:rPr>
            </w:pPr>
            <w:r w:rsidRPr="00BD7D8B">
              <w:rPr>
                <w:rFonts w:ascii="Calibri Light" w:hAnsi="Calibri Light"/>
              </w:rPr>
              <w:t>Exams</w:t>
            </w:r>
          </w:p>
          <w:p w14:paraId="7BF4134E" w14:textId="77777777" w:rsidR="0016440B" w:rsidRPr="00BD7D8B" w:rsidRDefault="0016440B" w:rsidP="0016440B">
            <w:pPr>
              <w:ind w:left="-51"/>
              <w:rPr>
                <w:rFonts w:ascii="Calibri Light" w:hAnsi="Calibri Light"/>
              </w:rPr>
            </w:pPr>
          </w:p>
          <w:p w14:paraId="5D9599B6" w14:textId="77777777" w:rsidR="0016440B" w:rsidRPr="000F11A6" w:rsidRDefault="0016440B" w:rsidP="0016440B">
            <w:pPr>
              <w:ind w:left="-51"/>
              <w:rPr>
                <w:rFonts w:ascii="Calibri Light" w:hAnsi="Calibri Light"/>
                <w:b/>
                <w:color w:val="0070C0"/>
              </w:rPr>
            </w:pPr>
            <w:r w:rsidRPr="000F11A6">
              <w:rPr>
                <w:rFonts w:ascii="Calibri Light" w:hAnsi="Calibri Light"/>
                <w:b/>
              </w:rPr>
              <w:t xml:space="preserve">Observation checklist </w:t>
            </w:r>
          </w:p>
        </w:tc>
        <w:tc>
          <w:tcPr>
            <w:tcW w:w="4153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4F36B70E" w14:textId="77777777" w:rsidR="0016440B" w:rsidRPr="00BD7D8B" w:rsidRDefault="0016440B" w:rsidP="0016440B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Online. Due date set by assessor.   </w:t>
            </w:r>
          </w:p>
          <w:p w14:paraId="0119690F" w14:textId="77777777" w:rsidR="0016440B" w:rsidRPr="00BD7D8B" w:rsidRDefault="0016440B" w:rsidP="0016440B">
            <w:pPr>
              <w:ind w:left="46" w:right="779"/>
              <w:rPr>
                <w:rFonts w:ascii="Calibri Light" w:eastAsia="Yu Gothic Light" w:hAnsi="Calibri Light"/>
              </w:rPr>
            </w:pPr>
          </w:p>
          <w:p w14:paraId="46E0172D" w14:textId="77777777" w:rsidR="0016440B" w:rsidRPr="00BD7D8B" w:rsidRDefault="0016440B" w:rsidP="0016440B">
            <w:pPr>
              <w:ind w:left="46" w:right="779"/>
              <w:rPr>
                <w:rFonts w:ascii="Calibri Light" w:eastAsia="Yu Gothic Light" w:hAnsi="Calibri Light"/>
              </w:rPr>
            </w:pPr>
          </w:p>
          <w:p w14:paraId="1DE5F211" w14:textId="77777777" w:rsidR="0016440B" w:rsidRPr="00BD7D8B" w:rsidRDefault="0016440B" w:rsidP="0016440B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Online. Due date set by assessor   </w:t>
            </w:r>
          </w:p>
          <w:p w14:paraId="19843784" w14:textId="77777777" w:rsidR="0016440B" w:rsidRPr="00BD7D8B" w:rsidRDefault="0016440B" w:rsidP="0016440B">
            <w:pPr>
              <w:ind w:left="46" w:right="779"/>
              <w:rPr>
                <w:rFonts w:ascii="Calibri Light" w:eastAsia="Yu Gothic Light" w:hAnsi="Calibri Light"/>
                <w:color w:val="0070C0"/>
              </w:rPr>
            </w:pPr>
          </w:p>
          <w:p w14:paraId="0052856B" w14:textId="77777777" w:rsidR="0016440B" w:rsidRPr="00BD7D8B" w:rsidRDefault="0016440B" w:rsidP="0016440B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Due date set by assessor </w:t>
            </w:r>
          </w:p>
          <w:p w14:paraId="78D511C4" w14:textId="77777777" w:rsidR="0016440B" w:rsidRPr="00BD7D8B" w:rsidRDefault="0016440B" w:rsidP="0016440B">
            <w:pPr>
              <w:ind w:left="46" w:right="779"/>
              <w:rPr>
                <w:rFonts w:ascii="Calibri Light" w:eastAsia="Yu Gothic Light" w:hAnsi="Calibri Light"/>
              </w:rPr>
            </w:pPr>
          </w:p>
          <w:p w14:paraId="21177961" w14:textId="77777777" w:rsidR="0016440B" w:rsidRPr="00BD7D8B" w:rsidRDefault="0016440B" w:rsidP="0016440B">
            <w:pPr>
              <w:ind w:left="46" w:right="779"/>
              <w:rPr>
                <w:rFonts w:ascii="Calibri Light" w:eastAsia="Yu Gothic Light" w:hAnsi="Calibri Light"/>
              </w:rPr>
            </w:pPr>
          </w:p>
          <w:p w14:paraId="1C9832C4" w14:textId="77777777" w:rsidR="0016440B" w:rsidRPr="00BD7D8B" w:rsidRDefault="0016440B" w:rsidP="0016440B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Venue: Health Institute Australasia</w:t>
            </w:r>
          </w:p>
          <w:p w14:paraId="15E04958" w14:textId="77777777" w:rsidR="0016440B" w:rsidRPr="00BD7D8B" w:rsidRDefault="0016440B" w:rsidP="0016440B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Southport / Nirvana campus</w:t>
            </w:r>
          </w:p>
          <w:p w14:paraId="586A7B07" w14:textId="77777777" w:rsidR="0016440B" w:rsidRPr="00BD7D8B" w:rsidRDefault="0016440B" w:rsidP="0016440B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3 x observations required during the course</w:t>
            </w:r>
          </w:p>
        </w:tc>
        <w:tc>
          <w:tcPr>
            <w:tcW w:w="31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FE8F04" w14:textId="77777777" w:rsidR="0016440B" w:rsidRPr="00BD7D8B" w:rsidRDefault="0016440B" w:rsidP="0016440B">
            <w:pPr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Computer &amp; internet access</w:t>
            </w:r>
          </w:p>
          <w:p w14:paraId="4BC14D44" w14:textId="77777777" w:rsidR="0016440B" w:rsidRPr="00BD7D8B" w:rsidRDefault="0016440B" w:rsidP="0016440B">
            <w:pPr>
              <w:rPr>
                <w:rFonts w:ascii="Calibri Light" w:eastAsia="Yu Gothic Light" w:hAnsi="Calibri Light"/>
              </w:rPr>
            </w:pPr>
          </w:p>
          <w:p w14:paraId="51BE081D" w14:textId="77777777" w:rsidR="0016440B" w:rsidRPr="00BD7D8B" w:rsidRDefault="0016440B" w:rsidP="0016440B">
            <w:pPr>
              <w:rPr>
                <w:rFonts w:ascii="Calibri Light" w:eastAsia="Yu Gothic Light" w:hAnsi="Calibri Light"/>
              </w:rPr>
            </w:pPr>
          </w:p>
          <w:p w14:paraId="024A1548" w14:textId="77777777" w:rsidR="0016440B" w:rsidRPr="00BD7D8B" w:rsidRDefault="0016440B" w:rsidP="0016440B">
            <w:pPr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Computer &amp; internet access</w:t>
            </w:r>
          </w:p>
          <w:p w14:paraId="6F1F2F57" w14:textId="77777777" w:rsidR="0016440B" w:rsidRPr="00BD7D8B" w:rsidRDefault="0016440B" w:rsidP="0016440B">
            <w:pPr>
              <w:rPr>
                <w:rFonts w:ascii="Calibri Light" w:eastAsia="Yu Gothic Light" w:hAnsi="Calibri Light"/>
              </w:rPr>
            </w:pPr>
          </w:p>
          <w:p w14:paraId="1A6801B0" w14:textId="77777777" w:rsidR="0016440B" w:rsidRPr="00BD7D8B" w:rsidRDefault="0016440B" w:rsidP="0016440B">
            <w:pPr>
              <w:rPr>
                <w:rFonts w:ascii="Calibri Light" w:eastAsia="Yu Gothic Light" w:hAnsi="Calibri Light"/>
                <w:color w:val="0070C0"/>
              </w:rPr>
            </w:pPr>
            <w:r w:rsidRPr="00BD7D8B">
              <w:rPr>
                <w:rFonts w:ascii="Calibri Light" w:eastAsia="Yu Gothic Light" w:hAnsi="Calibri Light"/>
              </w:rPr>
              <w:t xml:space="preserve">Observation checklist </w:t>
            </w:r>
          </w:p>
        </w:tc>
      </w:tr>
      <w:tr w:rsidR="0016440B" w:rsidRPr="00D853C6" w14:paraId="7AE04ECA" w14:textId="77777777">
        <w:trPr>
          <w:trHeight w:val="882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0C29BA48" w14:textId="77777777" w:rsidR="0016440B" w:rsidRPr="00BD7D8B" w:rsidRDefault="0016440B" w:rsidP="0016440B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>Target Learner(s)</w:t>
            </w:r>
          </w:p>
          <w:p w14:paraId="37DC16AD" w14:textId="77777777" w:rsidR="0016440B" w:rsidRPr="00BD7D8B" w:rsidRDefault="0016440B" w:rsidP="0016440B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</w:rPr>
              <w:t>(Describe the learner cohort generally and identify special needs)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15EBF5F" w14:textId="77777777" w:rsidR="0016440B" w:rsidRPr="00BD7D8B" w:rsidRDefault="0016440B" w:rsidP="0016440B">
            <w:pPr>
              <w:ind w:left="49"/>
              <w:rPr>
                <w:rFonts w:ascii="Calibri Light" w:eastAsia="Yu Gothic Light" w:hAnsi="Calibri Light"/>
                <w:color w:val="0070C0"/>
              </w:rPr>
            </w:pPr>
            <w:r w:rsidRPr="00BD7D8B">
              <w:rPr>
                <w:rFonts w:ascii="Calibri Light" w:eastAsia="Yu Gothic Light" w:hAnsi="Calibri Light"/>
              </w:rPr>
              <w:t xml:space="preserve">No special needs </w:t>
            </w:r>
          </w:p>
        </w:tc>
      </w:tr>
      <w:tr w:rsidR="0016440B" w:rsidRPr="00D853C6" w14:paraId="7021CEDB" w14:textId="77777777">
        <w:trPr>
          <w:trHeight w:val="854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0A3B8CD4" w14:textId="77777777" w:rsidR="0016440B" w:rsidRPr="00BD7D8B" w:rsidRDefault="0016440B" w:rsidP="0016440B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 xml:space="preserve">Assessment Conditions </w:t>
            </w:r>
          </w:p>
          <w:p w14:paraId="299654CB" w14:textId="77777777" w:rsidR="0016440B" w:rsidRPr="00BD7D8B" w:rsidRDefault="0016440B" w:rsidP="0016440B">
            <w:pPr>
              <w:rPr>
                <w:rFonts w:ascii="Calibri Light" w:hAnsi="Calibri Light"/>
              </w:rPr>
            </w:pPr>
            <w:r w:rsidRPr="00BD7D8B">
              <w:rPr>
                <w:rFonts w:ascii="Calibri Light" w:hAnsi="Calibri Light"/>
              </w:rPr>
              <w:t>(</w:t>
            </w:r>
            <w:proofErr w:type="gramStart"/>
            <w:r w:rsidRPr="00BD7D8B">
              <w:rPr>
                <w:rFonts w:ascii="Calibri Light" w:hAnsi="Calibri Light"/>
              </w:rPr>
              <w:t>from</w:t>
            </w:r>
            <w:proofErr w:type="gramEnd"/>
            <w:r w:rsidRPr="00BD7D8B">
              <w:rPr>
                <w:rFonts w:ascii="Calibri Light" w:hAnsi="Calibri Light"/>
              </w:rPr>
              <w:t xml:space="preserve"> Unit of Competency)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73FB6EF" w14:textId="77777777" w:rsidR="0016440B" w:rsidRPr="00EE4687" w:rsidRDefault="0016440B" w:rsidP="0016440B">
            <w:pPr>
              <w:ind w:left="49"/>
              <w:rPr>
                <w:rFonts w:ascii="Calibri Light" w:eastAsia="Yu Gothic Light" w:hAnsi="Calibri Light"/>
              </w:rPr>
            </w:pPr>
            <w:r w:rsidRPr="00EE4687">
              <w:rPr>
                <w:rFonts w:ascii="Calibri Light" w:eastAsia="Yu Gothic Light" w:hAnsi="Calibri Light"/>
              </w:rPr>
              <w:t xml:space="preserve">Skills must have been demonstrated in the workplace or in a simulated clinical environment that reflects workplace conditions. The following conditions must be met for this unit: </w:t>
            </w:r>
          </w:p>
          <w:p w14:paraId="3259915E" w14:textId="77777777" w:rsidR="0016440B" w:rsidRPr="00EE4687" w:rsidRDefault="0016440B" w:rsidP="0016440B">
            <w:pPr>
              <w:numPr>
                <w:ilvl w:val="0"/>
                <w:numId w:val="19"/>
              </w:numPr>
              <w:rPr>
                <w:rFonts w:ascii="Calibri Light" w:eastAsia="Yu Gothic Light" w:hAnsi="Calibri Light"/>
              </w:rPr>
            </w:pPr>
            <w:r w:rsidRPr="00EE4687">
              <w:rPr>
                <w:rFonts w:ascii="Calibri Light" w:eastAsia="Yu Gothic Light" w:hAnsi="Calibri Light"/>
              </w:rPr>
              <w:t xml:space="preserve">use of suitable facilities, </w:t>
            </w:r>
            <w:proofErr w:type="gramStart"/>
            <w:r w:rsidRPr="00EE4687">
              <w:rPr>
                <w:rFonts w:ascii="Calibri Light" w:eastAsia="Yu Gothic Light" w:hAnsi="Calibri Light"/>
              </w:rPr>
              <w:t>equipment</w:t>
            </w:r>
            <w:proofErr w:type="gramEnd"/>
            <w:r w:rsidRPr="00EE4687">
              <w:rPr>
                <w:rFonts w:ascii="Calibri Light" w:eastAsia="Yu Gothic Light" w:hAnsi="Calibri Light"/>
              </w:rPr>
              <w:t xml:space="preserve"> and resources, including: </w:t>
            </w:r>
          </w:p>
          <w:p w14:paraId="312A92E0" w14:textId="77777777" w:rsidR="0016440B" w:rsidRPr="00EE4687" w:rsidRDefault="0016440B" w:rsidP="0016440B">
            <w:pPr>
              <w:numPr>
                <w:ilvl w:val="0"/>
                <w:numId w:val="19"/>
              </w:numPr>
              <w:rPr>
                <w:rFonts w:ascii="Calibri Light" w:eastAsia="Yu Gothic Light" w:hAnsi="Calibri Light"/>
              </w:rPr>
            </w:pPr>
            <w:r w:rsidRPr="00EE4687">
              <w:rPr>
                <w:rFonts w:ascii="Calibri Light" w:eastAsia="Yu Gothic Light" w:hAnsi="Calibri Light"/>
              </w:rPr>
              <w:t>client information – client assessment forms, case history</w:t>
            </w:r>
          </w:p>
          <w:p w14:paraId="4951590A" w14:textId="77777777" w:rsidR="0016440B" w:rsidRPr="00EE4687" w:rsidRDefault="0016440B" w:rsidP="0016440B">
            <w:pPr>
              <w:numPr>
                <w:ilvl w:val="0"/>
                <w:numId w:val="19"/>
              </w:numPr>
              <w:rPr>
                <w:rFonts w:ascii="Calibri Light" w:eastAsia="Yu Gothic Light" w:hAnsi="Calibri Light"/>
              </w:rPr>
            </w:pPr>
            <w:r w:rsidRPr="00EE4687">
              <w:rPr>
                <w:rFonts w:ascii="Calibri Light" w:eastAsia="Yu Gothic Light" w:hAnsi="Calibri Light"/>
              </w:rPr>
              <w:t>private consultation area</w:t>
            </w:r>
          </w:p>
          <w:p w14:paraId="50D1C147" w14:textId="77777777" w:rsidR="0016440B" w:rsidRPr="00EE4687" w:rsidRDefault="0016440B" w:rsidP="0016440B">
            <w:pPr>
              <w:numPr>
                <w:ilvl w:val="0"/>
                <w:numId w:val="19"/>
              </w:numPr>
              <w:rPr>
                <w:rFonts w:ascii="Calibri Light" w:eastAsia="Yu Gothic Light" w:hAnsi="Calibri Light"/>
              </w:rPr>
            </w:pPr>
            <w:r w:rsidRPr="00EE4687">
              <w:rPr>
                <w:rFonts w:ascii="Calibri Light" w:eastAsia="Yu Gothic Light" w:hAnsi="Calibri Light"/>
              </w:rPr>
              <w:t xml:space="preserve">modelling of industry operating conditions, including provision of services to the </w:t>
            </w:r>
            <w:proofErr w:type="gramStart"/>
            <w:r w:rsidRPr="00EE4687">
              <w:rPr>
                <w:rFonts w:ascii="Calibri Light" w:eastAsia="Yu Gothic Light" w:hAnsi="Calibri Light"/>
              </w:rPr>
              <w:t>general public</w:t>
            </w:r>
            <w:proofErr w:type="gramEnd"/>
            <w:r w:rsidRPr="00EE4687">
              <w:rPr>
                <w:rFonts w:ascii="Calibri Light" w:eastAsia="Yu Gothic Light" w:hAnsi="Calibri Light"/>
              </w:rPr>
              <w:t xml:space="preserve"> </w:t>
            </w:r>
          </w:p>
          <w:p w14:paraId="19F0A92C" w14:textId="77777777" w:rsidR="0016440B" w:rsidRPr="00EE4687" w:rsidRDefault="0016440B" w:rsidP="0016440B">
            <w:pPr>
              <w:numPr>
                <w:ilvl w:val="0"/>
                <w:numId w:val="19"/>
              </w:numPr>
              <w:rPr>
                <w:rFonts w:ascii="Calibri Light" w:eastAsia="Yu Gothic Light" w:hAnsi="Calibri Light"/>
              </w:rPr>
            </w:pPr>
            <w:r w:rsidRPr="00EE4687">
              <w:rPr>
                <w:rFonts w:ascii="Calibri Light" w:eastAsia="Yu Gothic Light" w:hAnsi="Calibri Light"/>
              </w:rPr>
              <w:t xml:space="preserve">clinic supervision by a person who meets the assessor requirements </w:t>
            </w:r>
          </w:p>
          <w:p w14:paraId="4096B16F" w14:textId="77777777" w:rsidR="0016440B" w:rsidRPr="00BD7D8B" w:rsidRDefault="0016440B" w:rsidP="0016440B">
            <w:pPr>
              <w:ind w:left="49"/>
              <w:rPr>
                <w:rFonts w:ascii="Calibri Light" w:eastAsia="Yu Gothic Light" w:hAnsi="Calibri Light"/>
                <w:color w:val="0070C0"/>
              </w:rPr>
            </w:pPr>
          </w:p>
        </w:tc>
      </w:tr>
      <w:tr w:rsidR="0016440B" w:rsidRPr="0060358D" w14:paraId="2C4A8893" w14:textId="77777777">
        <w:trPr>
          <w:trHeight w:val="785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5C099819" w14:textId="77777777" w:rsidR="0016440B" w:rsidRPr="00BD7D8B" w:rsidRDefault="0016440B" w:rsidP="0016440B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 xml:space="preserve">Applicable industry or workplace </w:t>
            </w:r>
            <w:proofErr w:type="gramStart"/>
            <w:r w:rsidRPr="00BD7D8B">
              <w:rPr>
                <w:rFonts w:ascii="Calibri Light" w:hAnsi="Calibri Light"/>
                <w:b/>
              </w:rPr>
              <w:t>standards ,</w:t>
            </w:r>
            <w:proofErr w:type="gramEnd"/>
            <w:r w:rsidRPr="00BD7D8B">
              <w:rPr>
                <w:rFonts w:ascii="Calibri Light" w:hAnsi="Calibri Light"/>
                <w:b/>
              </w:rPr>
              <w:t xml:space="preserve"> and Training Package advice </w:t>
            </w:r>
            <w:r w:rsidRPr="00BD7D8B">
              <w:rPr>
                <w:rFonts w:ascii="Calibri Light" w:hAnsi="Calibri Light"/>
              </w:rPr>
              <w:t>(if any)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71CF0B0" w14:textId="77777777" w:rsidR="0016440B" w:rsidRPr="00BD7D8B" w:rsidRDefault="0016440B" w:rsidP="0016440B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 </w:t>
            </w:r>
          </w:p>
        </w:tc>
      </w:tr>
      <w:tr w:rsidR="0016440B" w:rsidRPr="0060358D" w14:paraId="28891D7A" w14:textId="77777777">
        <w:trPr>
          <w:trHeight w:val="812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426633F6" w14:textId="77777777" w:rsidR="0016440B" w:rsidRPr="00BD7D8B" w:rsidRDefault="0016440B" w:rsidP="0016440B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>Stakeholders that any of the assessment arrangements need to be confirmed with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5E445EC" w14:textId="77777777" w:rsidR="0016440B" w:rsidRPr="00BD7D8B" w:rsidRDefault="0016440B" w:rsidP="0016440B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Students </w:t>
            </w:r>
          </w:p>
          <w:p w14:paraId="015B5B9C" w14:textId="77777777" w:rsidR="0016440B" w:rsidRPr="00BD7D8B" w:rsidRDefault="0016440B" w:rsidP="0016440B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RTO</w:t>
            </w:r>
          </w:p>
          <w:p w14:paraId="28D6203A" w14:textId="77777777" w:rsidR="0016440B" w:rsidRPr="00BD7D8B" w:rsidRDefault="0016440B" w:rsidP="0016440B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Trainer and Assessor </w:t>
            </w:r>
          </w:p>
          <w:p w14:paraId="399F1F86" w14:textId="77777777" w:rsidR="0016440B" w:rsidRPr="00BD7D8B" w:rsidRDefault="0016440B" w:rsidP="0016440B">
            <w:pPr>
              <w:ind w:left="49"/>
              <w:rPr>
                <w:rFonts w:ascii="Calibri Light" w:eastAsia="Yu Gothic Light" w:hAnsi="Calibri Light"/>
              </w:rPr>
            </w:pPr>
          </w:p>
        </w:tc>
      </w:tr>
      <w:tr w:rsidR="0016440B" w:rsidRPr="0060358D" w14:paraId="0F2EE356" w14:textId="77777777">
        <w:trPr>
          <w:trHeight w:val="882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2F3C9F8C" w14:textId="77777777" w:rsidR="0016440B" w:rsidRPr="00BD7D8B" w:rsidRDefault="0016440B" w:rsidP="0016440B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  <w:bCs/>
              </w:rPr>
              <w:t xml:space="preserve">Special arrangements and allowable adjustments that may be made 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3C1899D" w14:textId="77777777" w:rsidR="0016440B" w:rsidRPr="00BD7D8B" w:rsidRDefault="0016440B" w:rsidP="0016440B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Flexible time frame for delivery.</w:t>
            </w:r>
          </w:p>
          <w:p w14:paraId="72C91802" w14:textId="77777777" w:rsidR="0016440B" w:rsidRPr="00BD7D8B" w:rsidRDefault="0016440B" w:rsidP="0016440B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Flexible learning environment.</w:t>
            </w:r>
          </w:p>
          <w:p w14:paraId="27AB0BF9" w14:textId="77777777" w:rsidR="0016440B" w:rsidRPr="00BD7D8B" w:rsidRDefault="0016440B" w:rsidP="0016440B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Support person for diverse learner needs.</w:t>
            </w:r>
          </w:p>
          <w:p w14:paraId="67F7240D" w14:textId="77777777" w:rsidR="0016440B" w:rsidRPr="00BD7D8B" w:rsidRDefault="0016440B" w:rsidP="0016440B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Special considerations</w:t>
            </w:r>
          </w:p>
        </w:tc>
      </w:tr>
      <w:tr w:rsidR="0016440B" w:rsidRPr="0060358D" w14:paraId="0F7CC120" w14:textId="77777777">
        <w:trPr>
          <w:trHeight w:val="855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D42134" w14:textId="77777777" w:rsidR="0016440B" w:rsidRPr="00BD7D8B" w:rsidRDefault="0016440B" w:rsidP="0016440B">
            <w:pPr>
              <w:rPr>
                <w:rFonts w:ascii="Calibri Light" w:hAnsi="Calibri Light"/>
                <w:b/>
                <w:bCs/>
              </w:rPr>
            </w:pPr>
            <w:r w:rsidRPr="00BD7D8B">
              <w:rPr>
                <w:rFonts w:ascii="Calibri Light" w:hAnsi="Calibri Light"/>
                <w:b/>
                <w:bCs/>
              </w:rPr>
              <w:lastRenderedPageBreak/>
              <w:t>Recording and Reporting Procedures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290A7BE5" w14:textId="77777777" w:rsidR="0016440B" w:rsidRPr="00BD7D8B" w:rsidRDefault="0016440B" w:rsidP="0016440B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Mark the assessment items</w:t>
            </w:r>
          </w:p>
          <w:p w14:paraId="123FB5EB" w14:textId="77777777" w:rsidR="0016440B" w:rsidRPr="00BD7D8B" w:rsidRDefault="0016440B" w:rsidP="0016440B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Provide feedback</w:t>
            </w:r>
          </w:p>
          <w:p w14:paraId="3132B4EA" w14:textId="77777777" w:rsidR="0016440B" w:rsidRPr="00BD7D8B" w:rsidRDefault="0016440B" w:rsidP="0016440B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Record the result</w:t>
            </w:r>
          </w:p>
          <w:p w14:paraId="015345DC" w14:textId="77777777" w:rsidR="0016440B" w:rsidRPr="00BD7D8B" w:rsidRDefault="0016440B" w:rsidP="0016440B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Issue certificate of attainment </w:t>
            </w:r>
          </w:p>
          <w:p w14:paraId="72ABBC05" w14:textId="77777777" w:rsidR="0016440B" w:rsidRPr="00BD7D8B" w:rsidRDefault="0016440B" w:rsidP="0016440B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Archive records</w:t>
            </w:r>
          </w:p>
          <w:p w14:paraId="41590760" w14:textId="77777777" w:rsidR="0016440B" w:rsidRPr="00BD7D8B" w:rsidRDefault="0016440B" w:rsidP="0016440B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Use relevant software to maintain records</w:t>
            </w:r>
          </w:p>
        </w:tc>
      </w:tr>
    </w:tbl>
    <w:p w14:paraId="40099489" w14:textId="77777777" w:rsidR="0016440B" w:rsidRPr="00221398" w:rsidRDefault="0016440B" w:rsidP="0016440B">
      <w:pPr>
        <w:rPr>
          <w:rFonts w:ascii="Times" w:hAnsi="Times"/>
          <w:b/>
          <w:bCs/>
          <w:sz w:val="32"/>
          <w:szCs w:val="32"/>
        </w:rPr>
      </w:pPr>
      <w:r w:rsidRPr="007417E7">
        <w:br w:type="page"/>
      </w:r>
      <w:r w:rsidRPr="00234A6F">
        <w:rPr>
          <w:rFonts w:ascii="Times" w:hAnsi="Times"/>
          <w:b/>
          <w:bCs/>
          <w:sz w:val="32"/>
          <w:szCs w:val="32"/>
        </w:rPr>
        <w:lastRenderedPageBreak/>
        <w:t>1</w:t>
      </w:r>
      <w:r w:rsidRPr="007076B3">
        <w:rPr>
          <w:b/>
          <w:bCs/>
          <w:sz w:val="32"/>
          <w:szCs w:val="32"/>
        </w:rPr>
        <w:t xml:space="preserve">. </w:t>
      </w:r>
      <w:r w:rsidRPr="00221398">
        <w:rPr>
          <w:rFonts w:ascii="Times" w:hAnsi="Times"/>
          <w:b/>
          <w:bCs/>
          <w:sz w:val="32"/>
          <w:szCs w:val="32"/>
        </w:rPr>
        <w:t>Practicum – Observation</w:t>
      </w:r>
    </w:p>
    <w:tbl>
      <w:tblPr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7"/>
        <w:gridCol w:w="7719"/>
      </w:tblGrid>
      <w:tr w:rsidR="0016440B" w:rsidRPr="00221398" w14:paraId="2CA3F3A1" w14:textId="77777777">
        <w:trPr>
          <w:cantSplit/>
          <w:trHeight w:val="510"/>
          <w:jc w:val="center"/>
        </w:trPr>
        <w:tc>
          <w:tcPr>
            <w:tcW w:w="2487" w:type="dxa"/>
            <w:shd w:val="clear" w:color="auto" w:fill="D9D9D9"/>
            <w:vAlign w:val="center"/>
          </w:tcPr>
          <w:p w14:paraId="4A94102E" w14:textId="77777777" w:rsidR="0016440B" w:rsidRPr="00221398" w:rsidRDefault="0016440B" w:rsidP="0016440B">
            <w:pPr>
              <w:pStyle w:val="MajorTableText"/>
              <w:rPr>
                <w:rFonts w:ascii="Calibri" w:hAnsi="Calibri" w:cs="Calibri"/>
                <w:bCs/>
                <w:sz w:val="20"/>
              </w:rPr>
            </w:pPr>
            <w:r w:rsidRPr="00221398">
              <w:rPr>
                <w:rFonts w:ascii="Times" w:hAnsi="Times" w:cs="Calibri"/>
                <w:bCs/>
                <w:sz w:val="20"/>
              </w:rPr>
              <w:t>Unit</w:t>
            </w:r>
          </w:p>
        </w:tc>
        <w:tc>
          <w:tcPr>
            <w:tcW w:w="7719" w:type="dxa"/>
            <w:vAlign w:val="center"/>
          </w:tcPr>
          <w:p w14:paraId="2D3D8855" w14:textId="77777777" w:rsidR="0016440B" w:rsidRPr="00221398" w:rsidRDefault="0016440B" w:rsidP="0016440B">
            <w:pPr>
              <w:pStyle w:val="MajorTableText"/>
              <w:rPr>
                <w:rFonts w:ascii="Calibri" w:hAnsi="Calibri" w:cs="Calibri"/>
                <w:iCs/>
                <w:noProof/>
                <w:lang w:val="en-GB"/>
              </w:rPr>
            </w:pPr>
            <w:r w:rsidRPr="00294874">
              <w:rPr>
                <w:rFonts w:ascii="Times" w:hAnsi="Times" w:cs="Calibri"/>
                <w:b/>
                <w:iCs/>
                <w:sz w:val="20"/>
              </w:rPr>
              <w:t>HLTAYV002 Make Ayurvedic lifestyle assessments</w:t>
            </w:r>
          </w:p>
        </w:tc>
      </w:tr>
    </w:tbl>
    <w:p w14:paraId="28C63DA8" w14:textId="77777777" w:rsidR="0016440B" w:rsidRPr="00221398" w:rsidRDefault="0016440B">
      <w:pPr>
        <w:rPr>
          <w:rFonts w:ascii="Times" w:hAnsi="Times"/>
        </w:rPr>
      </w:pPr>
      <w:bookmarkStart w:id="3" w:name="_Hlk38713499"/>
    </w:p>
    <w:p w14:paraId="58382B86" w14:textId="77777777" w:rsidR="0016440B" w:rsidRPr="00221398" w:rsidRDefault="0016440B">
      <w:pPr>
        <w:rPr>
          <w:rFonts w:ascii="Times" w:hAnsi="Times"/>
        </w:rPr>
      </w:pPr>
    </w:p>
    <w:p w14:paraId="7DEA972E" w14:textId="77777777" w:rsidR="0016440B" w:rsidRPr="00221398" w:rsidRDefault="0016440B">
      <w:pPr>
        <w:rPr>
          <w:rFonts w:ascii="Times" w:hAnsi="Times"/>
          <w:b/>
        </w:rPr>
      </w:pPr>
      <w:r w:rsidRPr="00221398">
        <w:rPr>
          <w:rFonts w:ascii="Times" w:hAnsi="Times"/>
          <w:b/>
        </w:rPr>
        <w:t xml:space="preserve">Student will be observed on at least 3 occasions over the course. </w:t>
      </w:r>
    </w:p>
    <w:p w14:paraId="2BB6C84F" w14:textId="77777777" w:rsidR="0016440B" w:rsidRPr="00221398" w:rsidRDefault="0016440B">
      <w:pPr>
        <w:rPr>
          <w:rFonts w:ascii="Times" w:hAnsi="Times"/>
          <w:b/>
        </w:rPr>
      </w:pPr>
    </w:p>
    <w:p w14:paraId="1E2F3746" w14:textId="77777777" w:rsidR="0016440B" w:rsidRPr="00A56967" w:rsidRDefault="0016440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3025"/>
        <w:gridCol w:w="770"/>
        <w:gridCol w:w="524"/>
        <w:gridCol w:w="770"/>
        <w:gridCol w:w="652"/>
        <w:gridCol w:w="770"/>
        <w:gridCol w:w="510"/>
      </w:tblGrid>
      <w:tr w:rsidR="0016440B" w:rsidRPr="00F04042" w14:paraId="7C354BC5" w14:textId="77777777">
        <w:tc>
          <w:tcPr>
            <w:tcW w:w="5000" w:type="pct"/>
            <w:gridSpan w:val="8"/>
            <w:shd w:val="clear" w:color="auto" w:fill="737373"/>
          </w:tcPr>
          <w:bookmarkEnd w:id="3"/>
          <w:p w14:paraId="1468313A" w14:textId="77777777" w:rsidR="0016440B" w:rsidRPr="00F04042" w:rsidRDefault="0016440B" w:rsidP="0016440B">
            <w:pPr>
              <w:pStyle w:val="TableHeadReverse"/>
              <w:rPr>
                <w:rFonts w:ascii="Calibri" w:hAnsi="Calibri" w:cs="Calibri"/>
                <w:color w:val="D9D9D9"/>
                <w:sz w:val="24"/>
                <w:szCs w:val="22"/>
              </w:rPr>
            </w:pPr>
            <w:r w:rsidRPr="00F04042">
              <w:rPr>
                <w:rFonts w:ascii="Times" w:hAnsi="Times" w:cs="Calibri"/>
                <w:color w:val="F2F2F2"/>
                <w:sz w:val="24"/>
                <w:szCs w:val="22"/>
              </w:rPr>
              <w:t>Details of observation</w:t>
            </w:r>
          </w:p>
        </w:tc>
      </w:tr>
      <w:tr w:rsidR="0016440B" w:rsidRPr="00F04042" w14:paraId="3AA63A4E" w14:textId="77777777">
        <w:tc>
          <w:tcPr>
            <w:tcW w:w="1134" w:type="pct"/>
            <w:shd w:val="clear" w:color="auto" w:fill="D9D9D9"/>
          </w:tcPr>
          <w:p w14:paraId="23A8AC45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RTO</w:t>
            </w:r>
          </w:p>
        </w:tc>
        <w:tc>
          <w:tcPr>
            <w:tcW w:w="3866" w:type="pct"/>
            <w:gridSpan w:val="7"/>
          </w:tcPr>
          <w:p w14:paraId="18E59588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 xml:space="preserve">  Health Institute Australasia </w:t>
            </w:r>
          </w:p>
        </w:tc>
      </w:tr>
      <w:tr w:rsidR="0016440B" w:rsidRPr="00F04042" w14:paraId="196154FB" w14:textId="77777777">
        <w:tc>
          <w:tcPr>
            <w:tcW w:w="1134" w:type="pct"/>
            <w:shd w:val="clear" w:color="auto" w:fill="D9D9D9"/>
          </w:tcPr>
          <w:p w14:paraId="16178925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Learner name</w:t>
            </w:r>
          </w:p>
        </w:tc>
        <w:tc>
          <w:tcPr>
            <w:tcW w:w="3866" w:type="pct"/>
            <w:gridSpan w:val="7"/>
          </w:tcPr>
          <w:p w14:paraId="1FF51CDF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16440B" w:rsidRPr="00F04042" w14:paraId="6608346D" w14:textId="77777777">
        <w:tc>
          <w:tcPr>
            <w:tcW w:w="1134" w:type="pct"/>
            <w:shd w:val="clear" w:color="auto" w:fill="D9D9D9"/>
          </w:tcPr>
          <w:p w14:paraId="4605DCFA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Assessor name</w:t>
            </w:r>
          </w:p>
        </w:tc>
        <w:tc>
          <w:tcPr>
            <w:tcW w:w="3866" w:type="pct"/>
            <w:gridSpan w:val="7"/>
          </w:tcPr>
          <w:p w14:paraId="69FB3AB5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16440B" w:rsidRPr="00F04042" w14:paraId="5122F413" w14:textId="77777777">
        <w:tc>
          <w:tcPr>
            <w:tcW w:w="1134" w:type="pct"/>
            <w:shd w:val="clear" w:color="auto" w:fill="D9D9D9"/>
          </w:tcPr>
          <w:p w14:paraId="63D03168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Competency standard</w:t>
            </w:r>
          </w:p>
        </w:tc>
        <w:tc>
          <w:tcPr>
            <w:tcW w:w="3866" w:type="pct"/>
            <w:gridSpan w:val="7"/>
          </w:tcPr>
          <w:p w14:paraId="45044DA1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294874">
              <w:rPr>
                <w:rFonts w:ascii="Times" w:hAnsi="Times" w:cs="Calibri"/>
                <w:b/>
                <w:iCs/>
                <w:sz w:val="20"/>
              </w:rPr>
              <w:t>HLTAYV002 Make Ayurvedic lifestyle assessments</w:t>
            </w:r>
          </w:p>
        </w:tc>
      </w:tr>
      <w:tr w:rsidR="0016440B" w:rsidRPr="00F04042" w14:paraId="307F86D6" w14:textId="77777777">
        <w:tc>
          <w:tcPr>
            <w:tcW w:w="1134" w:type="pct"/>
            <w:shd w:val="clear" w:color="auto" w:fill="D9D9D9"/>
          </w:tcPr>
          <w:p w14:paraId="44FA6DE5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</w:rPr>
              <w:t>Assessment dates</w:t>
            </w:r>
          </w:p>
        </w:tc>
        <w:tc>
          <w:tcPr>
            <w:tcW w:w="3866" w:type="pct"/>
            <w:gridSpan w:val="7"/>
          </w:tcPr>
          <w:p w14:paraId="5656C0BC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Times" w:hAnsi="Times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1.</w:t>
            </w:r>
          </w:p>
          <w:p w14:paraId="592CBE44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Times" w:hAnsi="Times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2.</w:t>
            </w:r>
          </w:p>
          <w:p w14:paraId="248C2BF8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3.</w:t>
            </w:r>
          </w:p>
        </w:tc>
      </w:tr>
      <w:tr w:rsidR="0016440B" w:rsidRPr="00F04042" w14:paraId="2A29A63B" w14:textId="77777777">
        <w:tc>
          <w:tcPr>
            <w:tcW w:w="1134" w:type="pct"/>
            <w:shd w:val="clear" w:color="auto" w:fill="D9D9D9"/>
          </w:tcPr>
          <w:p w14:paraId="27648CFF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Task/procedure observed</w:t>
            </w:r>
          </w:p>
        </w:tc>
        <w:tc>
          <w:tcPr>
            <w:tcW w:w="3866" w:type="pct"/>
            <w:gridSpan w:val="7"/>
          </w:tcPr>
          <w:p w14:paraId="5781D087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Provide Ayurvedic lifestyle consultation</w:t>
            </w:r>
          </w:p>
        </w:tc>
      </w:tr>
      <w:tr w:rsidR="0016440B" w:rsidRPr="00F04042" w14:paraId="5ED34E59" w14:textId="77777777">
        <w:tc>
          <w:tcPr>
            <w:tcW w:w="5000" w:type="pct"/>
            <w:gridSpan w:val="8"/>
            <w:shd w:val="clear" w:color="auto" w:fill="737373"/>
          </w:tcPr>
          <w:p w14:paraId="1ADB0173" w14:textId="77777777" w:rsidR="0016440B" w:rsidRPr="00F04042" w:rsidRDefault="0016440B" w:rsidP="0016440B">
            <w:pPr>
              <w:pStyle w:val="TableHeadReverse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sz w:val="24"/>
                <w:szCs w:val="22"/>
              </w:rPr>
              <w:t>Observation checklist</w:t>
            </w:r>
          </w:p>
        </w:tc>
      </w:tr>
      <w:tr w:rsidR="0016440B" w:rsidRPr="00F04042" w14:paraId="5187A645" w14:textId="77777777">
        <w:tc>
          <w:tcPr>
            <w:tcW w:w="2811" w:type="pct"/>
            <w:gridSpan w:val="2"/>
            <w:tcBorders>
              <w:right w:val="single" w:sz="18" w:space="0" w:color="auto"/>
            </w:tcBorders>
          </w:tcPr>
          <w:p w14:paraId="6B71A7A9" w14:textId="77777777" w:rsidR="0016440B" w:rsidRPr="00F04042" w:rsidRDefault="0016440B" w:rsidP="0016440B">
            <w:pPr>
              <w:pStyle w:val="TableText"/>
              <w:tabs>
                <w:tab w:val="left" w:pos="1866"/>
              </w:tabs>
              <w:spacing w:before="80" w:after="8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</w:rPr>
              <w:t>Did the learner:</w:t>
            </w:r>
            <w:r w:rsidRPr="00F04042">
              <w:rPr>
                <w:rFonts w:ascii="Times" w:hAnsi="Times" w:cs="Calibri"/>
                <w:b/>
                <w:color w:val="000000"/>
                <w:sz w:val="24"/>
              </w:rPr>
              <w:tab/>
            </w: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D9D9D9"/>
          </w:tcPr>
          <w:p w14:paraId="0239FDDA" w14:textId="77777777" w:rsidR="0016440B" w:rsidRPr="00F04042" w:rsidRDefault="0016440B" w:rsidP="0016440B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1.Yes</w:t>
            </w:r>
          </w:p>
        </w:tc>
        <w:tc>
          <w:tcPr>
            <w:tcW w:w="297" w:type="pct"/>
            <w:tcBorders>
              <w:right w:val="single" w:sz="18" w:space="0" w:color="auto"/>
            </w:tcBorders>
            <w:shd w:val="clear" w:color="auto" w:fill="D9D9D9"/>
          </w:tcPr>
          <w:p w14:paraId="05CC46A0" w14:textId="77777777" w:rsidR="0016440B" w:rsidRPr="00F04042" w:rsidRDefault="0016440B" w:rsidP="0016440B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No</w:t>
            </w: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D9D9D9"/>
          </w:tcPr>
          <w:p w14:paraId="08BE24F9" w14:textId="77777777" w:rsidR="0016440B" w:rsidRPr="00F04042" w:rsidRDefault="0016440B" w:rsidP="0016440B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2.Yes</w:t>
            </w:r>
          </w:p>
        </w:tc>
        <w:tc>
          <w:tcPr>
            <w:tcW w:w="367" w:type="pct"/>
            <w:tcBorders>
              <w:right w:val="single" w:sz="18" w:space="0" w:color="auto"/>
            </w:tcBorders>
            <w:shd w:val="clear" w:color="auto" w:fill="D9D9D9"/>
          </w:tcPr>
          <w:p w14:paraId="019D1B73" w14:textId="77777777" w:rsidR="0016440B" w:rsidRPr="00F04042" w:rsidRDefault="0016440B" w:rsidP="0016440B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No</w:t>
            </w: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D9D9D9"/>
          </w:tcPr>
          <w:p w14:paraId="0332BB70" w14:textId="77777777" w:rsidR="0016440B" w:rsidRPr="00F04042" w:rsidRDefault="0016440B" w:rsidP="0016440B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3.Yes</w:t>
            </w:r>
          </w:p>
        </w:tc>
        <w:tc>
          <w:tcPr>
            <w:tcW w:w="282" w:type="pct"/>
            <w:tcBorders>
              <w:right w:val="single" w:sz="18" w:space="0" w:color="auto"/>
            </w:tcBorders>
            <w:shd w:val="clear" w:color="auto" w:fill="D9D9D9"/>
          </w:tcPr>
          <w:p w14:paraId="4C4D6E27" w14:textId="77777777" w:rsidR="0016440B" w:rsidRPr="00F04042" w:rsidRDefault="0016440B" w:rsidP="0016440B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No</w:t>
            </w:r>
          </w:p>
        </w:tc>
      </w:tr>
      <w:tr w:rsidR="0016440B" w:rsidRPr="00F04042" w14:paraId="10C4EB93" w14:textId="77777777">
        <w:tc>
          <w:tcPr>
            <w:tcW w:w="2811" w:type="pct"/>
            <w:gridSpan w:val="2"/>
            <w:tcBorders>
              <w:right w:val="single" w:sz="18" w:space="0" w:color="auto"/>
            </w:tcBorders>
          </w:tcPr>
          <w:p w14:paraId="5C02965B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EE4687">
              <w:rPr>
                <w:rFonts w:ascii="Times" w:hAnsi="Times" w:cs="Calibri"/>
                <w:color w:val="000000"/>
                <w:sz w:val="24"/>
                <w:lang w:val="en-AU"/>
              </w:rPr>
              <w:t>1. Determine scope of client needs</w:t>
            </w: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6A4F1379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97" w:type="pct"/>
            <w:tcBorders>
              <w:right w:val="single" w:sz="18" w:space="0" w:color="auto"/>
            </w:tcBorders>
          </w:tcPr>
          <w:p w14:paraId="76AAF0CE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16E5059A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6B1494AC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0F987F60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82" w:type="pct"/>
            <w:tcBorders>
              <w:right w:val="single" w:sz="18" w:space="0" w:color="auto"/>
            </w:tcBorders>
          </w:tcPr>
          <w:p w14:paraId="685B4723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6440B" w:rsidRPr="00F04042" w14:paraId="0875092C" w14:textId="77777777">
        <w:tc>
          <w:tcPr>
            <w:tcW w:w="2811" w:type="pct"/>
            <w:gridSpan w:val="2"/>
            <w:tcBorders>
              <w:right w:val="single" w:sz="18" w:space="0" w:color="auto"/>
            </w:tcBorders>
          </w:tcPr>
          <w:p w14:paraId="6D8E226B" w14:textId="77777777" w:rsidR="0016440B" w:rsidRPr="00F04042" w:rsidRDefault="0016440B" w:rsidP="0016440B">
            <w:pPr>
              <w:pStyle w:val="BodyText"/>
              <w:rPr>
                <w:rFonts w:ascii="Calibri" w:hAnsi="Calibri" w:cs="Calibri"/>
                <w:color w:val="000000"/>
              </w:rPr>
            </w:pPr>
            <w:r w:rsidRPr="00B81B60">
              <w:t xml:space="preserve">2. Seek information and make assessment using Ayurvedic tools </w:t>
            </w: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00CB4FAC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97" w:type="pct"/>
            <w:tcBorders>
              <w:right w:val="single" w:sz="18" w:space="0" w:color="auto"/>
            </w:tcBorders>
          </w:tcPr>
          <w:p w14:paraId="12BC2313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569A3C1C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7600E9F4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1C1C2DD4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82" w:type="pct"/>
            <w:tcBorders>
              <w:right w:val="single" w:sz="18" w:space="0" w:color="auto"/>
            </w:tcBorders>
          </w:tcPr>
          <w:p w14:paraId="0016DEFC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16440B" w:rsidRPr="00F04042" w14:paraId="27D0CCBF" w14:textId="77777777">
        <w:tc>
          <w:tcPr>
            <w:tcW w:w="2811" w:type="pct"/>
            <w:gridSpan w:val="2"/>
            <w:tcBorders>
              <w:right w:val="single" w:sz="18" w:space="0" w:color="auto"/>
            </w:tcBorders>
          </w:tcPr>
          <w:p w14:paraId="0CED8321" w14:textId="77777777" w:rsidR="0016440B" w:rsidRPr="00F04042" w:rsidRDefault="0016440B" w:rsidP="0016440B">
            <w:pPr>
              <w:pStyle w:val="BodyText"/>
              <w:rPr>
                <w:rFonts w:ascii="Calibri" w:hAnsi="Calibri" w:cs="Calibri"/>
                <w:color w:val="000000"/>
              </w:rPr>
            </w:pPr>
            <w:r w:rsidRPr="00B81B60">
              <w:t>3. Confirm assessment and discuss with client</w:t>
            </w: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0ECC3538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97" w:type="pct"/>
            <w:tcBorders>
              <w:right w:val="single" w:sz="18" w:space="0" w:color="auto"/>
            </w:tcBorders>
          </w:tcPr>
          <w:p w14:paraId="4B22576A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7F805C62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7A651249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127B6FEF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82" w:type="pct"/>
            <w:tcBorders>
              <w:right w:val="single" w:sz="18" w:space="0" w:color="auto"/>
            </w:tcBorders>
          </w:tcPr>
          <w:p w14:paraId="2481EF94" w14:textId="77777777" w:rsidR="0016440B" w:rsidRPr="00F04042" w:rsidRDefault="0016440B" w:rsidP="0016440B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</w:tbl>
    <w:p w14:paraId="104B75E9" w14:textId="77777777" w:rsidR="0016440B" w:rsidRPr="007076B3" w:rsidRDefault="0016440B"/>
    <w:p w14:paraId="39F719CD" w14:textId="77777777" w:rsidR="0016440B" w:rsidRPr="007076B3" w:rsidRDefault="0016440B"/>
    <w:p w14:paraId="57A5A31D" w14:textId="77777777" w:rsidR="0016440B" w:rsidRPr="007076B3" w:rsidRDefault="0016440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594"/>
      </w:tblGrid>
      <w:tr w:rsidR="0016440B" w:rsidRPr="007076B3" w14:paraId="38B3D0CF" w14:textId="77777777">
        <w:tc>
          <w:tcPr>
            <w:tcW w:w="5000" w:type="pct"/>
            <w:gridSpan w:val="2"/>
            <w:shd w:val="clear" w:color="auto" w:fill="404040"/>
          </w:tcPr>
          <w:p w14:paraId="086F80FB" w14:textId="77777777" w:rsidR="0016440B" w:rsidRPr="007076B3" w:rsidRDefault="0016440B" w:rsidP="0016440B">
            <w:pPr>
              <w:pStyle w:val="TableHeadReverse"/>
              <w:spacing w:line="240" w:lineRule="auto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7076B3">
              <w:rPr>
                <w:rFonts w:ascii="Times" w:hAnsi="Times"/>
              </w:rPr>
              <w:br w:type="page"/>
            </w:r>
            <w:r w:rsidRPr="007076B3">
              <w:rPr>
                <w:rFonts w:ascii="Times" w:hAnsi="Times" w:cs="Calibri"/>
                <w:b w:val="0"/>
                <w:szCs w:val="22"/>
              </w:rPr>
              <w:t>Results</w:t>
            </w:r>
          </w:p>
        </w:tc>
      </w:tr>
      <w:tr w:rsidR="0016440B" w:rsidRPr="007076B3" w14:paraId="5A97F74E" w14:textId="77777777">
        <w:tc>
          <w:tcPr>
            <w:tcW w:w="1362" w:type="pct"/>
            <w:shd w:val="clear" w:color="auto" w:fill="D9D9D9"/>
          </w:tcPr>
          <w:p w14:paraId="655E74CE" w14:textId="77777777" w:rsidR="0016440B" w:rsidRPr="007076B3" w:rsidRDefault="0016440B" w:rsidP="0016440B">
            <w:pPr>
              <w:pStyle w:val="TableText"/>
              <w:spacing w:before="80" w:after="8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7076B3">
              <w:rPr>
                <w:rFonts w:ascii="Times" w:hAnsi="Times" w:cs="Arial"/>
                <w:color w:val="000000"/>
                <w:sz w:val="20"/>
              </w:rPr>
              <w:t>Overall performance</w:t>
            </w:r>
          </w:p>
        </w:tc>
        <w:tc>
          <w:tcPr>
            <w:tcW w:w="3638" w:type="pct"/>
          </w:tcPr>
          <w:p w14:paraId="73B3FA58" w14:textId="77777777" w:rsidR="0016440B" w:rsidRPr="007076B3" w:rsidRDefault="0016440B" w:rsidP="0016440B">
            <w:pPr>
              <w:pStyle w:val="TableText"/>
              <w:spacing w:before="80" w:after="8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076B3">
              <w:rPr>
                <w:rFonts w:ascii="Times" w:hAnsi="Times" w:cs="Calibri"/>
                <w:color w:val="000000"/>
                <w:sz w:val="20"/>
              </w:rPr>
              <w:sym w:font="Wingdings" w:char="F072"/>
            </w:r>
            <w:r w:rsidRPr="007076B3">
              <w:rPr>
                <w:rFonts w:ascii="Times" w:hAnsi="Times" w:cs="Calibri"/>
                <w:color w:val="000000"/>
                <w:sz w:val="20"/>
              </w:rPr>
              <w:t xml:space="preserve">  Satisfactory           </w:t>
            </w:r>
            <w:r w:rsidRPr="007076B3">
              <w:rPr>
                <w:rFonts w:ascii="Times" w:hAnsi="Times" w:cs="Calibri"/>
                <w:color w:val="000000"/>
                <w:sz w:val="20"/>
              </w:rPr>
              <w:sym w:font="Wingdings" w:char="F072"/>
            </w:r>
            <w:r w:rsidRPr="007076B3">
              <w:rPr>
                <w:rFonts w:ascii="Times" w:hAnsi="Times" w:cs="Calibri"/>
                <w:color w:val="000000"/>
                <w:sz w:val="20"/>
              </w:rPr>
              <w:t xml:space="preserve">  Not Yet Satisfactory          </w:t>
            </w:r>
          </w:p>
        </w:tc>
      </w:tr>
      <w:tr w:rsidR="0016440B" w:rsidRPr="007076B3" w14:paraId="0A6DA276" w14:textId="77777777">
        <w:tc>
          <w:tcPr>
            <w:tcW w:w="1362" w:type="pct"/>
            <w:shd w:val="clear" w:color="auto" w:fill="D9D9D9"/>
          </w:tcPr>
          <w:p w14:paraId="12F75690" w14:textId="77777777" w:rsidR="0016440B" w:rsidRPr="007076B3" w:rsidRDefault="0016440B" w:rsidP="0016440B">
            <w:pPr>
              <w:pStyle w:val="TableText"/>
              <w:spacing w:before="80" w:after="8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7076B3">
              <w:rPr>
                <w:rFonts w:ascii="Times" w:hAnsi="Times" w:cs="Arial"/>
                <w:color w:val="000000"/>
                <w:sz w:val="20"/>
              </w:rPr>
              <w:t xml:space="preserve">Feedback to </w:t>
            </w:r>
            <w:r w:rsidRPr="00E128CC">
              <w:rPr>
                <w:rFonts w:ascii="Times" w:hAnsi="Times" w:cs="Arial"/>
                <w:color w:val="000000"/>
                <w:sz w:val="20"/>
              </w:rPr>
              <w:t>student</w:t>
            </w:r>
          </w:p>
        </w:tc>
        <w:tc>
          <w:tcPr>
            <w:tcW w:w="3638" w:type="pct"/>
          </w:tcPr>
          <w:p w14:paraId="35C08304" w14:textId="77777777" w:rsidR="0016440B" w:rsidRPr="007076B3" w:rsidRDefault="0016440B" w:rsidP="0016440B">
            <w:pPr>
              <w:pStyle w:val="TableText"/>
              <w:spacing w:before="80" w:after="80" w:line="240" w:lineRule="auto"/>
              <w:rPr>
                <w:rFonts w:ascii="Times" w:hAnsi="Times" w:cs="Calibri"/>
                <w:color w:val="000000"/>
                <w:sz w:val="20"/>
              </w:rPr>
            </w:pPr>
          </w:p>
          <w:p w14:paraId="356F0CD7" w14:textId="77777777" w:rsidR="0016440B" w:rsidRPr="007076B3" w:rsidRDefault="0016440B" w:rsidP="0016440B">
            <w:pPr>
              <w:pStyle w:val="TableText"/>
              <w:spacing w:before="80" w:after="80" w:line="240" w:lineRule="auto"/>
              <w:rPr>
                <w:rFonts w:ascii="Times" w:hAnsi="Times" w:cs="Calibri"/>
                <w:color w:val="000000"/>
                <w:sz w:val="20"/>
              </w:rPr>
            </w:pPr>
          </w:p>
          <w:p w14:paraId="004C6C86" w14:textId="77777777" w:rsidR="0016440B" w:rsidRPr="007076B3" w:rsidRDefault="0016440B" w:rsidP="0016440B">
            <w:pPr>
              <w:pStyle w:val="TableText"/>
              <w:spacing w:before="80" w:after="80" w:line="240" w:lineRule="auto"/>
              <w:rPr>
                <w:rFonts w:ascii="Times" w:hAnsi="Times" w:cs="Calibri"/>
                <w:color w:val="000000"/>
                <w:sz w:val="20"/>
              </w:rPr>
            </w:pPr>
          </w:p>
          <w:p w14:paraId="0EEC110C" w14:textId="77777777" w:rsidR="0016440B" w:rsidRPr="007076B3" w:rsidRDefault="0016440B" w:rsidP="0016440B">
            <w:pPr>
              <w:pStyle w:val="TableText"/>
              <w:spacing w:before="80" w:after="80" w:line="240" w:lineRule="auto"/>
              <w:rPr>
                <w:rFonts w:ascii="Times" w:hAnsi="Times" w:cs="Calibri"/>
                <w:color w:val="000000"/>
                <w:sz w:val="20"/>
              </w:rPr>
            </w:pPr>
          </w:p>
          <w:p w14:paraId="1156ADF7" w14:textId="77777777" w:rsidR="0016440B" w:rsidRPr="007076B3" w:rsidRDefault="0016440B" w:rsidP="0016440B">
            <w:pPr>
              <w:pStyle w:val="TableText"/>
              <w:spacing w:before="80" w:after="80" w:line="240" w:lineRule="auto"/>
              <w:rPr>
                <w:rFonts w:ascii="Times" w:hAnsi="Times" w:cs="Calibri"/>
                <w:color w:val="000000"/>
                <w:sz w:val="20"/>
              </w:rPr>
            </w:pPr>
          </w:p>
          <w:p w14:paraId="455C8BD7" w14:textId="77777777" w:rsidR="0016440B" w:rsidRPr="007076B3" w:rsidRDefault="0016440B" w:rsidP="0016440B">
            <w:pPr>
              <w:pStyle w:val="TableText"/>
              <w:spacing w:before="80" w:after="8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6440B" w:rsidRPr="007076B3" w14:paraId="7183F631" w14:textId="77777777">
        <w:tc>
          <w:tcPr>
            <w:tcW w:w="1362" w:type="pct"/>
            <w:shd w:val="clear" w:color="auto" w:fill="D9D9D9"/>
          </w:tcPr>
          <w:p w14:paraId="2AFE4F60" w14:textId="77777777" w:rsidR="0016440B" w:rsidRPr="007076B3" w:rsidRDefault="0016440B" w:rsidP="0016440B">
            <w:pPr>
              <w:pStyle w:val="TableText"/>
              <w:spacing w:before="80" w:after="8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7076B3">
              <w:rPr>
                <w:rFonts w:ascii="Times" w:hAnsi="Times" w:cs="Arial"/>
                <w:color w:val="000000"/>
                <w:sz w:val="20"/>
              </w:rPr>
              <w:t>Student signature:</w:t>
            </w:r>
          </w:p>
        </w:tc>
        <w:tc>
          <w:tcPr>
            <w:tcW w:w="3638" w:type="pct"/>
          </w:tcPr>
          <w:p w14:paraId="7937ECCA" w14:textId="77777777" w:rsidR="0016440B" w:rsidRPr="007076B3" w:rsidRDefault="0016440B" w:rsidP="0016440B">
            <w:pPr>
              <w:pStyle w:val="TableText"/>
              <w:spacing w:before="80" w:after="8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076B3">
              <w:rPr>
                <w:rFonts w:ascii="Times" w:hAnsi="Times" w:cs="Calibri"/>
                <w:color w:val="000000"/>
                <w:sz w:val="20"/>
              </w:rPr>
              <w:t>Date:</w:t>
            </w:r>
          </w:p>
        </w:tc>
      </w:tr>
      <w:tr w:rsidR="0016440B" w:rsidRPr="007076B3" w14:paraId="7E9A1E8B" w14:textId="77777777">
        <w:tc>
          <w:tcPr>
            <w:tcW w:w="1362" w:type="pct"/>
            <w:shd w:val="clear" w:color="auto" w:fill="D9D9D9"/>
          </w:tcPr>
          <w:p w14:paraId="6E88BCE5" w14:textId="77777777" w:rsidR="0016440B" w:rsidRPr="007076B3" w:rsidRDefault="0016440B" w:rsidP="0016440B">
            <w:pPr>
              <w:pStyle w:val="TableText"/>
              <w:spacing w:before="80" w:after="8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7076B3">
              <w:rPr>
                <w:rFonts w:ascii="Times" w:hAnsi="Times" w:cs="Arial"/>
                <w:color w:val="000000"/>
                <w:sz w:val="20"/>
              </w:rPr>
              <w:t>Assessor signature:</w:t>
            </w:r>
          </w:p>
        </w:tc>
        <w:tc>
          <w:tcPr>
            <w:tcW w:w="3638" w:type="pct"/>
          </w:tcPr>
          <w:p w14:paraId="0EC38A37" w14:textId="77777777" w:rsidR="0016440B" w:rsidRPr="007076B3" w:rsidRDefault="0016440B" w:rsidP="0016440B">
            <w:pPr>
              <w:pStyle w:val="TableText"/>
              <w:spacing w:before="80" w:after="8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076B3">
              <w:rPr>
                <w:rFonts w:ascii="Times" w:hAnsi="Times" w:cs="Calibri"/>
                <w:color w:val="000000"/>
                <w:sz w:val="20"/>
              </w:rPr>
              <w:t>Date:</w:t>
            </w:r>
          </w:p>
        </w:tc>
      </w:tr>
    </w:tbl>
    <w:p w14:paraId="7992AE08" w14:textId="77777777" w:rsidR="0016440B" w:rsidRPr="007417E7" w:rsidRDefault="0016440B" w:rsidP="0016440B">
      <w:pPr>
        <w:pStyle w:val="ListBullet2"/>
        <w:numPr>
          <w:ilvl w:val="0"/>
          <w:numId w:val="0"/>
        </w:numPr>
        <w:ind w:left="340"/>
      </w:pPr>
    </w:p>
    <w:sectPr w:rsidR="0016440B" w:rsidRPr="007417E7" w:rsidSect="0016440B">
      <w:headerReference w:type="default" r:id="rId7"/>
      <w:footerReference w:type="even" r:id="rId8"/>
      <w:footerReference w:type="default" r:id="rId9"/>
      <w:pgSz w:w="11908" w:h="16833"/>
      <w:pgMar w:top="1276" w:right="1418" w:bottom="1276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68F0" w14:textId="77777777" w:rsidR="00394CED" w:rsidRDefault="00394CED" w:rsidP="0016440B">
      <w:r>
        <w:separator/>
      </w:r>
    </w:p>
  </w:endnote>
  <w:endnote w:type="continuationSeparator" w:id="0">
    <w:p w14:paraId="4E3CB8D5" w14:textId="77777777" w:rsidR="00394CED" w:rsidRDefault="00394CED" w:rsidP="0016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Pro-Semibol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F0A1" w14:textId="77777777" w:rsidR="0016440B" w:rsidRDefault="0016440B" w:rsidP="0016440B">
    <w:pPr>
      <w:pStyle w:val="Footer"/>
      <w:framePr w:w="0"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64E5E" w14:textId="77777777" w:rsidR="0016440B" w:rsidRDefault="0016440B" w:rsidP="0016440B">
    <w:pPr>
      <w:pStyle w:val="Footer"/>
      <w:framePr w:wrap="aroun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C23C" w14:textId="77777777" w:rsidR="0016440B" w:rsidRDefault="0016440B" w:rsidP="0016440B">
    <w:pPr>
      <w:pStyle w:val="Footer"/>
      <w:framePr w:w="0"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3C60C5" w14:textId="77777777" w:rsidR="0016440B" w:rsidRDefault="0016440B" w:rsidP="0016440B">
    <w:pPr>
      <w:pStyle w:val="Footer"/>
      <w:framePr w:w="9757" w:wrap="around" w:y="-337"/>
      <w:ind w:right="360"/>
    </w:pPr>
    <w:r>
      <w:tab/>
    </w:r>
    <w:r>
      <w:tab/>
    </w:r>
  </w:p>
  <w:p w14:paraId="135951C4" w14:textId="3EF34E62" w:rsidR="0016440B" w:rsidRPr="003B6153" w:rsidRDefault="0016440B" w:rsidP="0016440B">
    <w:pPr>
      <w:framePr w:w="9757" w:wrap="around" w:vAnchor="text" w:hAnchor="page" w:x="1419" w:y="-337" w:anchorLock="1"/>
      <w:rPr>
        <w:rFonts w:ascii="Times" w:hAnsi="Times"/>
        <w:color w:val="808080"/>
        <w:sz w:val="20"/>
      </w:rPr>
    </w:pPr>
    <w:r w:rsidRPr="003B6153">
      <w:rPr>
        <w:rFonts w:ascii="Times" w:hAnsi="Times"/>
        <w:color w:val="808080"/>
        <w:sz w:val="20"/>
      </w:rPr>
      <w:t>© Health Institute Australasia 202</w:t>
    </w:r>
    <w:r w:rsidR="00F953F3">
      <w:rPr>
        <w:rFonts w:ascii="Times" w:hAnsi="Times"/>
        <w:color w:val="808080"/>
        <w:sz w:val="20"/>
      </w:rPr>
      <w:t>2</w:t>
    </w:r>
    <w:r w:rsidRPr="003B6153">
      <w:rPr>
        <w:rFonts w:ascii="Times" w:hAnsi="Times"/>
        <w:color w:val="808080"/>
        <w:sz w:val="20"/>
      </w:rPr>
      <w:t xml:space="preserve">      V</w:t>
    </w:r>
    <w:r w:rsidR="00F953F3">
      <w:rPr>
        <w:rFonts w:ascii="Times" w:hAnsi="Times"/>
        <w:color w:val="808080"/>
        <w:sz w:val="20"/>
      </w:rPr>
      <w:t>3</w:t>
    </w:r>
  </w:p>
  <w:p w14:paraId="64A28AC4" w14:textId="77777777" w:rsidR="0016440B" w:rsidRPr="003B6153" w:rsidRDefault="0016440B" w:rsidP="0016440B">
    <w:pPr>
      <w:framePr w:w="9757" w:wrap="around" w:vAnchor="text" w:hAnchor="page" w:x="1419" w:y="-337" w:anchorLock="1"/>
      <w:rPr>
        <w:rFonts w:ascii="Times" w:hAnsi="Times"/>
        <w:color w:val="808080"/>
        <w:sz w:val="20"/>
      </w:rPr>
    </w:pPr>
    <w:r w:rsidRPr="003B6153">
      <w:rPr>
        <w:rFonts w:ascii="Times" w:hAnsi="Times"/>
        <w:color w:val="808080"/>
        <w:sz w:val="20"/>
      </w:rPr>
      <w:t xml:space="preserve"> HLT52615 - Diploma of Ayurvedic Lifestyle Consultation - RTO No. 45524.   CRICOS Registered No. 03791F</w:t>
    </w:r>
  </w:p>
  <w:p w14:paraId="4AB274BE" w14:textId="77777777" w:rsidR="0016440B" w:rsidRDefault="0016440B" w:rsidP="0016440B">
    <w:pPr>
      <w:pStyle w:val="Footer"/>
      <w:framePr w:w="9757" w:wrap="around" w:y="-337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F330" w14:textId="77777777" w:rsidR="00394CED" w:rsidRDefault="00394CED" w:rsidP="0016440B">
      <w:r>
        <w:separator/>
      </w:r>
    </w:p>
  </w:footnote>
  <w:footnote w:type="continuationSeparator" w:id="0">
    <w:p w14:paraId="20862EEA" w14:textId="77777777" w:rsidR="00394CED" w:rsidRDefault="00394CED" w:rsidP="0016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4240" w14:textId="77777777" w:rsidR="0016440B" w:rsidRPr="002D2AF8" w:rsidRDefault="0016440B" w:rsidP="0016440B">
    <w:pPr>
      <w:pStyle w:val="Header"/>
      <w:framePr w:wrap="around"/>
    </w:pPr>
    <w:r w:rsidRPr="00DA3DA4">
      <w:rPr>
        <w:b/>
      </w:rPr>
      <w:t xml:space="preserve">HLTAYV002 Make Ayurvedic lifestyle assessments </w:t>
    </w:r>
    <w:r>
      <w:t xml:space="preserve">- </w:t>
    </w:r>
    <w:r w:rsidRPr="00B65AF2">
      <w:rPr>
        <w:b/>
      </w:rPr>
      <w:t>ASSESSMENT</w:t>
    </w:r>
    <w:r>
      <w:tab/>
      <w:t>Health Institute Australasia</w:t>
    </w:r>
  </w:p>
  <w:p w14:paraId="4F8083F7" w14:textId="77777777" w:rsidR="0016440B" w:rsidRDefault="0016440B" w:rsidP="0016440B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FFFFFF81"/>
    <w:multiLevelType w:val="singleLevel"/>
    <w:tmpl w:val="5CC2D560"/>
    <w:lvl w:ilvl="0">
      <w:start w:val="1"/>
      <w:numFmt w:val="bullet"/>
      <w:pStyle w:val="ListBullet4"/>
      <w:lvlText w:val="•"/>
      <w:lvlJc w:val="left"/>
      <w:pPr>
        <w:ind w:left="1381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46C7"/>
    <w:multiLevelType w:val="hybridMultilevel"/>
    <w:tmpl w:val="27A40A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9" w15:restartNumberingAfterBreak="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A7F42"/>
    <w:multiLevelType w:val="hybridMultilevel"/>
    <w:tmpl w:val="90D813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F01A4"/>
    <w:multiLevelType w:val="hybridMultilevel"/>
    <w:tmpl w:val="4232CA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25A51"/>
    <w:multiLevelType w:val="hybridMultilevel"/>
    <w:tmpl w:val="5A40C2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51C00B3F"/>
    <w:multiLevelType w:val="hybridMultilevel"/>
    <w:tmpl w:val="4148E8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46652"/>
    <w:multiLevelType w:val="hybridMultilevel"/>
    <w:tmpl w:val="2CDEBC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88785A"/>
    <w:multiLevelType w:val="hybridMultilevel"/>
    <w:tmpl w:val="B1E665F4"/>
    <w:lvl w:ilvl="0" w:tplc="00010409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17" w15:restartNumberingAfterBreak="0">
    <w:nsid w:val="61571FB4"/>
    <w:multiLevelType w:val="singleLevel"/>
    <w:tmpl w:val="29F272F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18" w15:restartNumberingAfterBreak="0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 w16cid:durableId="1419014747">
    <w:abstractNumId w:val="4"/>
  </w:num>
  <w:num w:numId="2" w16cid:durableId="1615401654">
    <w:abstractNumId w:val="3"/>
  </w:num>
  <w:num w:numId="3" w16cid:durableId="93403153">
    <w:abstractNumId w:val="2"/>
  </w:num>
  <w:num w:numId="4" w16cid:durableId="425467800">
    <w:abstractNumId w:val="1"/>
  </w:num>
  <w:num w:numId="5" w16cid:durableId="1181315244">
    <w:abstractNumId w:val="0"/>
  </w:num>
  <w:num w:numId="6" w16cid:durableId="897479726">
    <w:abstractNumId w:val="18"/>
  </w:num>
  <w:num w:numId="7" w16cid:durableId="1729642420">
    <w:abstractNumId w:val="9"/>
  </w:num>
  <w:num w:numId="8" w16cid:durableId="677193664">
    <w:abstractNumId w:val="19"/>
  </w:num>
  <w:num w:numId="9" w16cid:durableId="797453628">
    <w:abstractNumId w:val="6"/>
  </w:num>
  <w:num w:numId="10" w16cid:durableId="386078296">
    <w:abstractNumId w:val="13"/>
  </w:num>
  <w:num w:numId="11" w16cid:durableId="1601260508">
    <w:abstractNumId w:val="8"/>
  </w:num>
  <w:num w:numId="12" w16cid:durableId="161699720">
    <w:abstractNumId w:val="5"/>
  </w:num>
  <w:num w:numId="13" w16cid:durableId="1257594726">
    <w:abstractNumId w:val="17"/>
  </w:num>
  <w:num w:numId="14" w16cid:durableId="557594262">
    <w:abstractNumId w:val="7"/>
  </w:num>
  <w:num w:numId="15" w16cid:durableId="1333604686">
    <w:abstractNumId w:val="14"/>
  </w:num>
  <w:num w:numId="16" w16cid:durableId="1004240071">
    <w:abstractNumId w:val="10"/>
  </w:num>
  <w:num w:numId="17" w16cid:durableId="987515624">
    <w:abstractNumId w:val="11"/>
  </w:num>
  <w:num w:numId="18" w16cid:durableId="1667322506">
    <w:abstractNumId w:val="12"/>
  </w:num>
  <w:num w:numId="19" w16cid:durableId="1272276354">
    <w:abstractNumId w:val="16"/>
  </w:num>
  <w:num w:numId="20" w16cid:durableId="1169215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FB"/>
    <w:rsid w:val="0016440B"/>
    <w:rsid w:val="002150CA"/>
    <w:rsid w:val="00394CED"/>
    <w:rsid w:val="004A74F0"/>
    <w:rsid w:val="006C45BE"/>
    <w:rsid w:val="007E6788"/>
    <w:rsid w:val="009612D1"/>
    <w:rsid w:val="009D18A4"/>
    <w:rsid w:val="00AE6363"/>
    <w:rsid w:val="00B64E46"/>
    <w:rsid w:val="00BE4427"/>
    <w:rsid w:val="00D35ABA"/>
    <w:rsid w:val="00E12CA0"/>
    <w:rsid w:val="00E255CE"/>
    <w:rsid w:val="00F027FB"/>
    <w:rsid w:val="00F953F3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F29F3F"/>
  <w15:chartTrackingRefBased/>
  <w15:docId w15:val="{18B7C998-9E9F-B14E-8390-F7181B2D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687"/>
    <w:pPr>
      <w:keepNext/>
      <w:keepLines/>
    </w:pPr>
    <w:rPr>
      <w:rFonts w:ascii="Courier New" w:eastAsia="Times New Roman" w:hAnsi="Courier New"/>
      <w:sz w:val="22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F027FB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F027FB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F027FB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F027FB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F027FB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F027FB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F027FB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027FB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027FB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27FB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F027FB"/>
    <w:pPr>
      <w:keepNext w:val="0"/>
      <w:spacing w:before="120" w:after="120"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link w:val="BodyText"/>
    <w:rsid w:val="00F027FB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SpecialBold">
    <w:name w:val="Special Bold"/>
    <w:rsid w:val="00F027FB"/>
    <w:rPr>
      <w:b/>
      <w:spacing w:val="0"/>
    </w:rPr>
  </w:style>
  <w:style w:type="character" w:styleId="Emphasis">
    <w:name w:val="Emphasis"/>
    <w:qFormat/>
    <w:rsid w:val="00F027FB"/>
    <w:rPr>
      <w:i/>
    </w:rPr>
  </w:style>
  <w:style w:type="paragraph" w:customStyle="1" w:styleId="SuperHeading">
    <w:name w:val="SuperHeading"/>
    <w:basedOn w:val="Normal"/>
    <w:rsid w:val="00F027FB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AllowPageBreak">
    <w:name w:val="AllowPageBreak"/>
    <w:rsid w:val="00F027FB"/>
    <w:pPr>
      <w:widowControl w:val="0"/>
    </w:pPr>
    <w:rPr>
      <w:rFonts w:ascii="Times New Roman" w:eastAsia="Times New Roman" w:hAnsi="Times New Roman"/>
      <w:noProof/>
      <w:sz w:val="2"/>
      <w:lang w:eastAsia="en-US"/>
    </w:rPr>
  </w:style>
  <w:style w:type="paragraph" w:styleId="ListContinue">
    <w:name w:val="List Continue"/>
    <w:basedOn w:val="List"/>
    <w:rsid w:val="00F027FB"/>
    <w:pPr>
      <w:ind w:firstLine="0"/>
    </w:pPr>
  </w:style>
  <w:style w:type="character" w:customStyle="1" w:styleId="Heading2Char">
    <w:name w:val="Heading 2 Char"/>
    <w:link w:val="Heading2"/>
    <w:rsid w:val="00F027FB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link w:val="Heading3"/>
    <w:rsid w:val="00F027FB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link w:val="Heading4"/>
    <w:rsid w:val="00F027FB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link w:val="Heading5"/>
    <w:rsid w:val="00F027FB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F027FB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link w:val="Heading7"/>
    <w:rsid w:val="00F027FB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link w:val="Heading8"/>
    <w:rsid w:val="00F027FB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link w:val="Heading9"/>
    <w:rsid w:val="00F027FB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F027FB"/>
    <w:pPr>
      <w:keepNext/>
    </w:pPr>
    <w:rPr>
      <w:rFonts w:ascii="Times New Roman" w:eastAsia="Times New Roman" w:hAnsi="Times New Roman"/>
      <w:b/>
      <w:sz w:val="24"/>
      <w:lang w:eastAsia="en-US"/>
    </w:rPr>
  </w:style>
  <w:style w:type="paragraph" w:styleId="TOC3">
    <w:name w:val="toc 3"/>
    <w:basedOn w:val="TOCBase"/>
    <w:next w:val="Normal"/>
    <w:semiHidden/>
    <w:rsid w:val="00F027FB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F027FB"/>
    <w:rPr>
      <w:rFonts w:ascii="Garamond" w:eastAsia="Times New Roman" w:hAnsi="Garamond"/>
      <w:noProof/>
      <w:lang w:eastAsia="en-US"/>
    </w:rPr>
  </w:style>
  <w:style w:type="paragraph" w:styleId="TOC2">
    <w:name w:val="toc 2"/>
    <w:basedOn w:val="TOCBase"/>
    <w:next w:val="Normal"/>
    <w:rsid w:val="00F027FB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F027FB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F027FB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link w:val="Footer"/>
    <w:rsid w:val="00F027FB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F027FB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link w:val="Title"/>
    <w:rsid w:val="00F027FB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F027FB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F027FB"/>
    <w:pPr>
      <w:tabs>
        <w:tab w:val="left" w:pos="340"/>
      </w:tabs>
      <w:spacing w:before="60" w:after="60"/>
      <w:ind w:left="340" w:hanging="340"/>
    </w:pPr>
  </w:style>
  <w:style w:type="paragraph" w:styleId="ListBullet">
    <w:name w:val="List Bullet"/>
    <w:basedOn w:val="List"/>
    <w:rsid w:val="00F027FB"/>
    <w:pPr>
      <w:numPr>
        <w:numId w:val="10"/>
      </w:numPr>
      <w:tabs>
        <w:tab w:val="clear" w:pos="340"/>
      </w:tabs>
      <w:spacing w:before="40" w:after="40"/>
    </w:pPr>
  </w:style>
  <w:style w:type="paragraph" w:customStyle="1" w:styleId="Note">
    <w:name w:val="Note"/>
    <w:basedOn w:val="BodyText"/>
    <w:rsid w:val="00F027FB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F027FB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F027FB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F027FB"/>
    <w:pPr>
      <w:spacing w:before="5600"/>
    </w:pPr>
    <w:rPr>
      <w:rFonts w:ascii="Times New Roman" w:eastAsia="Times New Roman" w:hAnsi="Times New Roman"/>
      <w:b/>
      <w:szCs w:val="72"/>
      <w:lang w:val="en-US" w:eastAsia="en-US"/>
    </w:rPr>
  </w:style>
  <w:style w:type="paragraph" w:styleId="ListBullet2">
    <w:name w:val="List Bullet 2"/>
    <w:basedOn w:val="List2"/>
    <w:rsid w:val="00F027FB"/>
    <w:pPr>
      <w:numPr>
        <w:numId w:val="11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F027FB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F027FB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F027FB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link w:val="Header"/>
    <w:rsid w:val="00F027FB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F027FB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F027FB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F027FB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F027FB"/>
    <w:pPr>
      <w:framePr w:wrap="around" w:vAnchor="page" w:hAnchor="page" w:x="1666" w:y="13933"/>
    </w:pPr>
    <w:rPr>
      <w:rFonts w:ascii="Times New Roman" w:eastAsia="Times New Roman" w:hAnsi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F027FB"/>
    <w:pPr>
      <w:tabs>
        <w:tab w:val="clear" w:pos="3600"/>
        <w:tab w:val="clear" w:pos="3958"/>
      </w:tabs>
      <w:jc w:val="right"/>
    </w:pPr>
  </w:style>
  <w:style w:type="paragraph" w:styleId="Caption">
    <w:name w:val="caption"/>
    <w:basedOn w:val="BodyText"/>
    <w:next w:val="Normal"/>
    <w:qFormat/>
    <w:rsid w:val="00F027FB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F027FB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F027FB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F027FB"/>
  </w:style>
  <w:style w:type="paragraph" w:styleId="TableofFigures">
    <w:name w:val="table of figures"/>
    <w:basedOn w:val="Normal"/>
    <w:next w:val="Normal"/>
    <w:semiHidden/>
    <w:rsid w:val="00F027FB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F027FB"/>
    <w:pPr>
      <w:numPr>
        <w:numId w:val="13"/>
      </w:numPr>
      <w:tabs>
        <w:tab w:val="clear" w:pos="340"/>
      </w:tabs>
    </w:pPr>
  </w:style>
  <w:style w:type="character" w:customStyle="1" w:styleId="WingdingSymbols">
    <w:name w:val="Wingding Symbols"/>
    <w:rsid w:val="00F027FB"/>
    <w:rPr>
      <w:rFonts w:ascii="Wingdings" w:hAnsi="Wingdings"/>
    </w:rPr>
  </w:style>
  <w:style w:type="paragraph" w:customStyle="1" w:styleId="TableHeading">
    <w:name w:val="Table Heading"/>
    <w:basedOn w:val="HeadingBase"/>
    <w:rsid w:val="00F027FB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F027FB"/>
    <w:rPr>
      <w:color w:val="0033CC"/>
      <w:u w:val="none"/>
    </w:rPr>
  </w:style>
  <w:style w:type="paragraph" w:customStyle="1" w:styleId="BodyTextRight">
    <w:name w:val="Body Text Right"/>
    <w:basedOn w:val="BodyText"/>
    <w:rsid w:val="00F027FB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F027FB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F027FB"/>
    <w:pPr>
      <w:numPr>
        <w:numId w:val="8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F027FB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F027FB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link w:val="Subtitle"/>
    <w:rsid w:val="00F027FB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F027FB"/>
    <w:rPr>
      <w:sz w:val="32"/>
    </w:rPr>
  </w:style>
  <w:style w:type="paragraph" w:customStyle="1" w:styleId="HeadingProcedure">
    <w:name w:val="Heading Procedure"/>
    <w:basedOn w:val="HeadingBase"/>
    <w:next w:val="Normal"/>
    <w:rsid w:val="00F027FB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F027FB"/>
    <w:pPr>
      <w:spacing w:before="60" w:after="60"/>
    </w:pPr>
  </w:style>
  <w:style w:type="paragraph" w:customStyle="1" w:styleId="ListNote">
    <w:name w:val="List Note"/>
    <w:basedOn w:val="List"/>
    <w:rsid w:val="00F027FB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F027FB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F027FB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rsid w:val="00F027FB"/>
    <w:rPr>
      <w:rFonts w:ascii="Courier New" w:hAnsi="Courier New"/>
    </w:rPr>
  </w:style>
  <w:style w:type="paragraph" w:customStyle="1" w:styleId="NoteBullet">
    <w:name w:val="Note Bullet"/>
    <w:basedOn w:val="Note"/>
    <w:rsid w:val="00F027FB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F027FB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F027FB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F027FB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F027FB"/>
    <w:pPr>
      <w:numPr>
        <w:numId w:val="9"/>
      </w:numPr>
    </w:pPr>
  </w:style>
  <w:style w:type="paragraph" w:styleId="PlainText">
    <w:name w:val="Plain Text"/>
    <w:basedOn w:val="Normal"/>
    <w:link w:val="PlainTextChar"/>
    <w:rsid w:val="00F027FB"/>
    <w:rPr>
      <w:sz w:val="20"/>
    </w:rPr>
  </w:style>
  <w:style w:type="character" w:customStyle="1" w:styleId="PlainTextChar">
    <w:name w:val="Plain Text Char"/>
    <w:link w:val="PlainText"/>
    <w:rsid w:val="00F027FB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rsid w:val="00F027FB"/>
    <w:rPr>
      <w:b/>
      <w:smallCaps/>
    </w:rPr>
  </w:style>
  <w:style w:type="paragraph" w:customStyle="1" w:styleId="TableListNumber">
    <w:name w:val="Table List Number"/>
    <w:basedOn w:val="ListNumber"/>
    <w:rsid w:val="00F027FB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F027FB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F027FB"/>
    <w:pPr>
      <w:numPr>
        <w:numId w:val="7"/>
      </w:numPr>
    </w:pPr>
  </w:style>
  <w:style w:type="paragraph" w:customStyle="1" w:styleId="ListAlpha2">
    <w:name w:val="List Alpha 2"/>
    <w:basedOn w:val="List2"/>
    <w:rsid w:val="00F027FB"/>
    <w:pPr>
      <w:numPr>
        <w:numId w:val="6"/>
      </w:numPr>
    </w:pPr>
  </w:style>
  <w:style w:type="paragraph" w:styleId="List2">
    <w:name w:val="List 2"/>
    <w:basedOn w:val="BodyText"/>
    <w:rsid w:val="00F027FB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F027FB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F027FB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F027FB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F027FB"/>
    <w:pPr>
      <w:numPr>
        <w:numId w:val="12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F027FB"/>
    <w:pPr>
      <w:numPr>
        <w:numId w:val="1"/>
      </w:numPr>
      <w:tabs>
        <w:tab w:val="clear" w:pos="1361"/>
      </w:tabs>
    </w:pPr>
  </w:style>
  <w:style w:type="paragraph" w:styleId="ListBullet5">
    <w:name w:val="List Bullet 5"/>
    <w:basedOn w:val="List5"/>
    <w:rsid w:val="00F027FB"/>
    <w:pPr>
      <w:numPr>
        <w:numId w:val="2"/>
      </w:numPr>
    </w:pPr>
  </w:style>
  <w:style w:type="paragraph" w:styleId="ListContinue2">
    <w:name w:val="List Continue 2"/>
    <w:basedOn w:val="List2"/>
    <w:rsid w:val="00F027FB"/>
    <w:pPr>
      <w:ind w:firstLine="0"/>
    </w:pPr>
  </w:style>
  <w:style w:type="paragraph" w:styleId="ListContinue3">
    <w:name w:val="List Continue 3"/>
    <w:basedOn w:val="List3"/>
    <w:rsid w:val="00F027FB"/>
    <w:pPr>
      <w:ind w:left="1021" w:firstLine="0"/>
    </w:pPr>
  </w:style>
  <w:style w:type="paragraph" w:styleId="ListContinue4">
    <w:name w:val="List Continue 4"/>
    <w:basedOn w:val="List4"/>
    <w:rsid w:val="00F027FB"/>
    <w:pPr>
      <w:ind w:firstLine="0"/>
    </w:pPr>
  </w:style>
  <w:style w:type="paragraph" w:styleId="ListContinue5">
    <w:name w:val="List Continue 5"/>
    <w:basedOn w:val="List5"/>
    <w:rsid w:val="00F027FB"/>
    <w:pPr>
      <w:ind w:firstLine="0"/>
    </w:pPr>
  </w:style>
  <w:style w:type="paragraph" w:styleId="ListNumber3">
    <w:name w:val="List Number 3"/>
    <w:basedOn w:val="List3"/>
    <w:rsid w:val="00F027FB"/>
    <w:pPr>
      <w:numPr>
        <w:numId w:val="3"/>
      </w:numPr>
    </w:pPr>
  </w:style>
  <w:style w:type="paragraph" w:styleId="ListNumber4">
    <w:name w:val="List Number 4"/>
    <w:basedOn w:val="List4"/>
    <w:rsid w:val="00F027FB"/>
    <w:pPr>
      <w:numPr>
        <w:numId w:val="4"/>
      </w:numPr>
    </w:pPr>
  </w:style>
  <w:style w:type="paragraph" w:styleId="ListNumber5">
    <w:name w:val="List Number 5"/>
    <w:basedOn w:val="List5"/>
    <w:rsid w:val="00F027FB"/>
    <w:pPr>
      <w:numPr>
        <w:numId w:val="5"/>
      </w:numPr>
    </w:pPr>
  </w:style>
  <w:style w:type="paragraph" w:styleId="BlockText">
    <w:name w:val="Block Text"/>
    <w:basedOn w:val="Normal"/>
    <w:rsid w:val="00F027FB"/>
    <w:pPr>
      <w:spacing w:after="120"/>
      <w:ind w:left="1440" w:right="1440"/>
    </w:pPr>
  </w:style>
  <w:style w:type="character" w:customStyle="1" w:styleId="Subscript">
    <w:name w:val="Subscript"/>
    <w:rsid w:val="00F027FB"/>
    <w:rPr>
      <w:sz w:val="16"/>
      <w:vertAlign w:val="subscript"/>
    </w:rPr>
  </w:style>
  <w:style w:type="character" w:customStyle="1" w:styleId="Superscript">
    <w:name w:val="Superscript"/>
    <w:rsid w:val="00F027FB"/>
    <w:rPr>
      <w:sz w:val="16"/>
      <w:vertAlign w:val="superscript"/>
    </w:rPr>
  </w:style>
  <w:style w:type="character" w:customStyle="1" w:styleId="Symbols">
    <w:name w:val="Symbols"/>
    <w:rsid w:val="00F027FB"/>
    <w:rPr>
      <w:rFonts w:ascii="Symbol" w:hAnsi="Symbol"/>
    </w:rPr>
  </w:style>
  <w:style w:type="character" w:customStyle="1" w:styleId="MenuOptions">
    <w:name w:val="Menu Options"/>
    <w:rsid w:val="00F027FB"/>
    <w:rPr>
      <w:rFonts w:ascii="Arial Narrow" w:hAnsi="Arial Narrow"/>
      <w:smallCaps/>
    </w:rPr>
  </w:style>
  <w:style w:type="character" w:customStyle="1" w:styleId="Buttons">
    <w:name w:val="Buttons"/>
    <w:rsid w:val="00F027FB"/>
    <w:rPr>
      <w:b/>
    </w:rPr>
  </w:style>
  <w:style w:type="character" w:customStyle="1" w:styleId="Underlined">
    <w:name w:val="Underlined"/>
    <w:rsid w:val="00F027FB"/>
    <w:rPr>
      <w:u w:val="single"/>
    </w:rPr>
  </w:style>
  <w:style w:type="paragraph" w:customStyle="1" w:styleId="TableBodyTextRight">
    <w:name w:val="Table Body Text Right"/>
    <w:basedOn w:val="TableBodyText"/>
    <w:rsid w:val="00F027FB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F027FB"/>
    <w:rPr>
      <w:sz w:val="18"/>
    </w:rPr>
  </w:style>
  <w:style w:type="paragraph" w:customStyle="1" w:styleId="BodySmallRight">
    <w:name w:val="Body Small Right"/>
    <w:basedOn w:val="BodyTextRight"/>
    <w:rsid w:val="00F027FB"/>
    <w:rPr>
      <w:sz w:val="18"/>
      <w:szCs w:val="18"/>
    </w:rPr>
  </w:style>
  <w:style w:type="paragraph" w:customStyle="1" w:styleId="MarginEdition">
    <w:name w:val="Margin Edition"/>
    <w:basedOn w:val="MarginNote"/>
    <w:rsid w:val="00F027FB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F027FB"/>
    <w:rPr>
      <w:sz w:val="2"/>
      <w:szCs w:val="2"/>
    </w:rPr>
  </w:style>
  <w:style w:type="character" w:customStyle="1" w:styleId="Small">
    <w:name w:val="Small"/>
    <w:rsid w:val="00F027FB"/>
    <w:rPr>
      <w:sz w:val="16"/>
    </w:rPr>
  </w:style>
  <w:style w:type="paragraph" w:customStyle="1" w:styleId="WideTable">
    <w:name w:val="Wide Table"/>
    <w:basedOn w:val="Normal"/>
    <w:rsid w:val="00F027FB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F027FB"/>
  </w:style>
  <w:style w:type="paragraph" w:styleId="Quote">
    <w:name w:val="Quote"/>
    <w:basedOn w:val="Heading1"/>
    <w:link w:val="QuoteChar"/>
    <w:qFormat/>
    <w:rsid w:val="00F027FB"/>
    <w:rPr>
      <w:b w:val="0"/>
      <w:sz w:val="72"/>
      <w:szCs w:val="72"/>
      <w:lang w:val="en-NZ"/>
    </w:rPr>
  </w:style>
  <w:style w:type="character" w:customStyle="1" w:styleId="QuoteChar">
    <w:name w:val="Quote Char"/>
    <w:link w:val="Quote"/>
    <w:rsid w:val="00F027FB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F027FB"/>
    <w:pPr>
      <w:pageBreakBefore/>
    </w:pPr>
  </w:style>
  <w:style w:type="paragraph" w:customStyle="1" w:styleId="Border">
    <w:name w:val="Border"/>
    <w:basedOn w:val="Normal"/>
    <w:qFormat/>
    <w:rsid w:val="00F027FB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uiPriority w:val="21"/>
    <w:qFormat/>
    <w:rsid w:val="00F027F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27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027FB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uiPriority w:val="31"/>
    <w:qFormat/>
    <w:rsid w:val="00F027FB"/>
    <w:rPr>
      <w:smallCaps/>
      <w:color w:val="auto"/>
      <w:u w:val="single"/>
    </w:rPr>
  </w:style>
  <w:style w:type="character" w:styleId="IntenseReference">
    <w:name w:val="Intense Reference"/>
    <w:uiPriority w:val="32"/>
    <w:qFormat/>
    <w:rsid w:val="00F027FB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F027FB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F027FB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F027FB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qFormat/>
    <w:rsid w:val="00F027FB"/>
    <w:rPr>
      <w:u w:val="single"/>
    </w:rPr>
  </w:style>
  <w:style w:type="character" w:customStyle="1" w:styleId="BoldandItalics">
    <w:name w:val="Bold and Italics"/>
    <w:qFormat/>
    <w:rsid w:val="00F027FB"/>
    <w:rPr>
      <w:b/>
      <w:i/>
      <w:u w:val="none"/>
    </w:rPr>
  </w:style>
  <w:style w:type="paragraph" w:styleId="BalloonText">
    <w:name w:val="Balloon Text"/>
    <w:basedOn w:val="Normal"/>
    <w:link w:val="BalloonTextChar"/>
    <w:rsid w:val="00F02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27FB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F027FB"/>
    <w:pPr>
      <w:spacing w:before="0" w:after="0"/>
      <w:ind w:firstLine="36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link w:val="BodyTextFirstIndent"/>
    <w:rsid w:val="00F027FB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uiPriority w:val="1"/>
    <w:qFormat/>
    <w:rsid w:val="00F027FB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F027FB"/>
    <w:pPr>
      <w:tabs>
        <w:tab w:val="left" w:pos="2835"/>
      </w:tabs>
      <w:ind w:left="2835" w:hanging="2835"/>
    </w:pPr>
  </w:style>
  <w:style w:type="paragraph" w:customStyle="1" w:styleId="BodyTextnopadding">
    <w:name w:val="Body Text no padding"/>
    <w:basedOn w:val="BodyText"/>
    <w:qFormat/>
    <w:rsid w:val="00F027FB"/>
    <w:pPr>
      <w:spacing w:before="0" w:after="0"/>
    </w:pPr>
  </w:style>
  <w:style w:type="paragraph" w:customStyle="1" w:styleId="BodyTextBold">
    <w:name w:val="Body Text Bold"/>
    <w:basedOn w:val="BodyText"/>
    <w:qFormat/>
    <w:rsid w:val="00F027FB"/>
    <w:rPr>
      <w:b/>
    </w:rPr>
  </w:style>
  <w:style w:type="character" w:styleId="Hyperlink">
    <w:name w:val="Hyperlink"/>
    <w:uiPriority w:val="99"/>
    <w:unhideWhenUsed/>
    <w:rsid w:val="00E51EF7"/>
    <w:rPr>
      <w:color w:val="0000FF"/>
      <w:u w:val="single"/>
    </w:rPr>
  </w:style>
  <w:style w:type="table" w:styleId="TableGrid">
    <w:name w:val="Table Grid"/>
    <w:basedOn w:val="TableNormal"/>
    <w:rsid w:val="00294874"/>
    <w:pPr>
      <w:keepNext/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jorTableText">
    <w:name w:val="Major Table Text"/>
    <w:basedOn w:val="Normal"/>
    <w:rsid w:val="00294874"/>
    <w:pPr>
      <w:keepNext w:val="0"/>
      <w:keepLines w:val="0"/>
      <w:spacing w:before="60" w:after="60"/>
    </w:pPr>
    <w:rPr>
      <w:rFonts w:ascii="Palatino" w:hAnsi="Palatino"/>
      <w:sz w:val="18"/>
    </w:rPr>
  </w:style>
  <w:style w:type="paragraph" w:customStyle="1" w:styleId="TableHeadReverse">
    <w:name w:val="Table Head Reverse"/>
    <w:basedOn w:val="Normal"/>
    <w:rsid w:val="00294874"/>
    <w:pPr>
      <w:keepNext w:val="0"/>
      <w:keepLines w:val="0"/>
      <w:spacing w:before="60" w:after="60" w:line="288" w:lineRule="auto"/>
    </w:pPr>
    <w:rPr>
      <w:rFonts w:ascii="Arial Narrow" w:eastAsia="Times" w:hAnsi="Arial Narrow"/>
      <w:b/>
      <w:color w:val="FFFFFF"/>
      <w:lang w:val="en-GB"/>
    </w:rPr>
  </w:style>
  <w:style w:type="paragraph" w:customStyle="1" w:styleId="TableText">
    <w:name w:val="Table Text"/>
    <w:aliases w:val="tt"/>
    <w:basedOn w:val="Normal"/>
    <w:rsid w:val="00294874"/>
    <w:pPr>
      <w:keepNext w:val="0"/>
      <w:keepLines w:val="0"/>
      <w:spacing w:before="120" w:after="120" w:line="264" w:lineRule="auto"/>
    </w:pPr>
    <w:rPr>
      <w:rFonts w:ascii="Arial Narrow" w:eastAsia="Times" w:hAnsi="Arial Narrow"/>
      <w:lang w:val="en-GB"/>
    </w:rPr>
  </w:style>
  <w:style w:type="paragraph" w:styleId="ListParagraph">
    <w:name w:val="List Paragraph"/>
    <w:basedOn w:val="Normal"/>
    <w:qFormat/>
    <w:rsid w:val="00EE4687"/>
    <w:pPr>
      <w:keepNext w:val="0"/>
      <w:keepLines w:val="0"/>
      <w:ind w:left="720"/>
      <w:contextualSpacing/>
    </w:pPr>
    <w:rPr>
      <w:rFonts w:ascii="Palatino Linotype" w:hAnsi="Palatino Linotype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HLTAYV003 Provide Ayurvedic bodywork therapies</vt:lpstr>
    </vt:vector>
  </TitlesOfParts>
  <Company>Author-it Software Corporation Ltd.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HLTAYV003 Provide Ayurvedic bodywork therapies</dc:title>
  <dc:subject>Approved</dc:subject>
  <dc:creator>SkillsIQ</dc:creator>
  <cp:keywords>Release: 1</cp:keywords>
  <dc:description>Review Date: 12 April 2008</dc:description>
  <cp:lastModifiedBy>hil sullivan</cp:lastModifiedBy>
  <cp:revision>11</cp:revision>
  <cp:lastPrinted>2020-11-07T22:33:00Z</cp:lastPrinted>
  <dcterms:created xsi:type="dcterms:W3CDTF">2022-09-18T02:10:00Z</dcterms:created>
  <dcterms:modified xsi:type="dcterms:W3CDTF">2022-09-21T05:12:00Z</dcterms:modified>
</cp:coreProperties>
</file>